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5E4" w:rsidRPr="00C73ABE" w:rsidRDefault="003465E4" w:rsidP="00D7412F">
      <w:pPr>
        <w:tabs>
          <w:tab w:val="left" w:pos="9637"/>
        </w:tabs>
        <w:ind w:left="140" w:right="-426"/>
        <w:jc w:val="lowKashida"/>
        <w:rPr>
          <w:rFonts w:cs="B Nazanin"/>
          <w:color w:val="000000"/>
          <w:sz w:val="26"/>
          <w:szCs w:val="26"/>
          <w:rtl/>
        </w:rPr>
      </w:pPr>
      <w:r w:rsidRPr="00C73ABE">
        <w:rPr>
          <w:rFonts w:cs="B Nazanin" w:hint="cs"/>
          <w:color w:val="000000"/>
          <w:sz w:val="26"/>
          <w:szCs w:val="26"/>
          <w:rtl/>
        </w:rPr>
        <w:t xml:space="preserve">این صندوق با ثبت نزد </w:t>
      </w:r>
      <w:r w:rsidRPr="00AE0D9C">
        <w:rPr>
          <w:rFonts w:cs="B Nazanin" w:hint="cs"/>
          <w:b/>
          <w:bCs/>
          <w:color w:val="000000"/>
          <w:sz w:val="26"/>
          <w:szCs w:val="26"/>
          <w:rtl/>
        </w:rPr>
        <w:t>سازمان بورس و اوراق بهادار</w:t>
      </w:r>
      <w:r w:rsidR="00AE0D9C" w:rsidRPr="00AE0D9C">
        <w:rPr>
          <w:rFonts w:cs="B Nazanin" w:hint="cs"/>
          <w:b/>
          <w:bCs/>
          <w:color w:val="000000"/>
          <w:sz w:val="26"/>
          <w:szCs w:val="26"/>
          <w:rtl/>
        </w:rPr>
        <w:t xml:space="preserve"> </w:t>
      </w:r>
      <w:r w:rsidRPr="00C73ABE">
        <w:rPr>
          <w:rFonts w:cs="B Nazanin" w:hint="cs"/>
          <w:color w:val="000000"/>
          <w:sz w:val="26"/>
          <w:szCs w:val="26"/>
          <w:rtl/>
        </w:rPr>
        <w:t xml:space="preserve">از جمله صندوق‌های سرمایه‌گذاری موضوع بند (20) ماده (1) قانون بازار اوراق بهادار به شمار خواهد آمد. صندوق تحت نظارت </w:t>
      </w:r>
      <w:r w:rsidR="00AE0D9C" w:rsidRPr="00C73ABE">
        <w:rPr>
          <w:rFonts w:ascii="Sepehr" w:hAnsi="Sepehr" w:cs="B Nazanin" w:hint="cs"/>
          <w:color w:val="000000"/>
          <w:sz w:val="26"/>
          <w:szCs w:val="26"/>
          <w:rtl/>
        </w:rPr>
        <w:t xml:space="preserve">سازمان بورس </w:t>
      </w:r>
      <w:r w:rsidR="004B1BBE">
        <w:rPr>
          <w:rFonts w:ascii="Sepehr" w:hAnsi="Sepehr" w:cs="B Nazanin" w:hint="cs"/>
          <w:color w:val="000000"/>
          <w:sz w:val="26"/>
          <w:szCs w:val="26"/>
          <w:rtl/>
        </w:rPr>
        <w:t xml:space="preserve">و </w:t>
      </w:r>
      <w:r w:rsidR="00AE0D9C" w:rsidRPr="00C73ABE">
        <w:rPr>
          <w:rFonts w:ascii="Sepehr" w:hAnsi="Sepehr" w:cs="B Nazanin" w:hint="cs"/>
          <w:color w:val="000000"/>
          <w:sz w:val="26"/>
          <w:szCs w:val="26"/>
          <w:rtl/>
        </w:rPr>
        <w:t xml:space="preserve">اوراق بهادار </w:t>
      </w:r>
      <w:r w:rsidRPr="00C73ABE">
        <w:rPr>
          <w:rFonts w:cs="B Nazanin" w:hint="cs"/>
          <w:color w:val="000000"/>
          <w:sz w:val="26"/>
          <w:szCs w:val="26"/>
          <w:rtl/>
        </w:rPr>
        <w:t xml:space="preserve">و بر اساس مقررات، اساسنامه و امیدنامه خود فعالیت خواهد کرد. </w:t>
      </w:r>
      <w:r w:rsidRPr="00C73ABE">
        <w:rPr>
          <w:rFonts w:cs="B Nazanin" w:hint="cs"/>
          <w:b/>
          <w:bCs/>
          <w:color w:val="000000"/>
          <w:sz w:val="26"/>
          <w:szCs w:val="26"/>
          <w:rtl/>
        </w:rPr>
        <w:t>اطلاعات این اعلامیه پذیره‌نویسی در مورد صندوق سرمایه‌گذاری مورد نظر کامل نیست . اطلاعات کامل راجع به اين صندوق در اساسنامه و امید نامه آن درج شده است.</w:t>
      </w:r>
      <w:r w:rsidRPr="00C73ABE">
        <w:rPr>
          <w:rFonts w:cs="B Nazanin" w:hint="cs"/>
          <w:color w:val="000000"/>
          <w:sz w:val="26"/>
          <w:szCs w:val="26"/>
          <w:rtl/>
        </w:rPr>
        <w:t xml:space="preserve"> اساسنامه و اميدنامة صندوق از طريق شعب معرفي شده توسط </w:t>
      </w:r>
      <w:r w:rsidR="00414773" w:rsidRPr="00C73ABE">
        <w:rPr>
          <w:rFonts w:cs="B Nazanin" w:hint="cs"/>
          <w:color w:val="000000"/>
          <w:sz w:val="26"/>
          <w:szCs w:val="26"/>
          <w:rtl/>
        </w:rPr>
        <w:t xml:space="preserve">شركت </w:t>
      </w:r>
      <w:r w:rsidR="00D7412F">
        <w:rPr>
          <w:rFonts w:cs="B Nazanin" w:hint="cs"/>
          <w:color w:val="000000"/>
          <w:sz w:val="26"/>
          <w:szCs w:val="26"/>
          <w:rtl/>
        </w:rPr>
        <w:t>تامین سرمایه امین</w:t>
      </w:r>
      <w:r w:rsidR="00414773" w:rsidRPr="00C73ABE">
        <w:rPr>
          <w:rFonts w:cs="B Nazanin" w:hint="cs"/>
          <w:color w:val="000000"/>
          <w:sz w:val="26"/>
          <w:szCs w:val="26"/>
          <w:rtl/>
        </w:rPr>
        <w:t xml:space="preserve"> و نيز در تارنماي صندوق به نشاني </w:t>
      </w:r>
      <w:r w:rsidR="00D7412F">
        <w:rPr>
          <w:rFonts w:cs="B Nazanin"/>
          <w:color w:val="000000"/>
          <w:sz w:val="26"/>
          <w:szCs w:val="26"/>
        </w:rPr>
        <w:t>www.aminavidfund.com</w:t>
      </w:r>
      <w:r w:rsidR="00414773" w:rsidRPr="00C73ABE">
        <w:rPr>
          <w:rFonts w:cs="B Nazanin" w:hint="cs"/>
          <w:color w:val="000000"/>
          <w:sz w:val="26"/>
          <w:szCs w:val="26"/>
          <w:rtl/>
        </w:rPr>
        <w:t xml:space="preserve"> </w:t>
      </w:r>
      <w:r w:rsidRPr="00C73ABE">
        <w:rPr>
          <w:rFonts w:cs="B Nazanin" w:hint="cs"/>
          <w:color w:val="000000"/>
          <w:sz w:val="26"/>
          <w:szCs w:val="26"/>
          <w:rtl/>
        </w:rPr>
        <w:t>در دسترس علاقمندان است.</w:t>
      </w:r>
    </w:p>
    <w:p w:rsidR="00414773" w:rsidRPr="00C73ABE" w:rsidRDefault="003465E4" w:rsidP="00D7412F">
      <w:pPr>
        <w:numPr>
          <w:ilvl w:val="0"/>
          <w:numId w:val="1"/>
        </w:numPr>
        <w:tabs>
          <w:tab w:val="left" w:pos="9637"/>
        </w:tabs>
        <w:ind w:right="-426"/>
        <w:jc w:val="lowKashida"/>
        <w:rPr>
          <w:rFonts w:ascii="Sepehr" w:hAnsi="Sepehr" w:cs="B Nazanin" w:hint="cs"/>
          <w:color w:val="000000"/>
          <w:sz w:val="26"/>
          <w:szCs w:val="26"/>
          <w:rtl/>
        </w:rPr>
      </w:pPr>
      <w:r w:rsidRPr="00C73ABE">
        <w:rPr>
          <w:rFonts w:ascii="Sepehr" w:hAnsi="Sepehr" w:cs="B Nazanin" w:hint="cs"/>
          <w:b/>
          <w:bCs/>
          <w:color w:val="000000"/>
          <w:sz w:val="26"/>
          <w:szCs w:val="26"/>
          <w:rtl/>
        </w:rPr>
        <w:t>نام</w:t>
      </w:r>
      <w:r w:rsidRPr="00C73ABE">
        <w:rPr>
          <w:rFonts w:cs="B Nazanin" w:hint="cs"/>
          <w:b/>
          <w:bCs/>
          <w:color w:val="000000"/>
          <w:sz w:val="26"/>
          <w:szCs w:val="26"/>
          <w:rtl/>
        </w:rPr>
        <w:t>:</w:t>
      </w:r>
      <w:r w:rsidR="000405AD" w:rsidRPr="00C73ABE">
        <w:rPr>
          <w:rFonts w:cs="B Nazanin" w:hint="cs"/>
          <w:b/>
          <w:bCs/>
          <w:color w:val="000000"/>
          <w:sz w:val="26"/>
          <w:szCs w:val="26"/>
          <w:rtl/>
        </w:rPr>
        <w:t xml:space="preserve"> </w:t>
      </w:r>
      <w:r w:rsidR="00D7412F">
        <w:rPr>
          <w:rFonts w:cs="B Nazanin" w:hint="cs"/>
          <w:b/>
          <w:bCs/>
          <w:color w:val="000000"/>
          <w:sz w:val="26"/>
          <w:szCs w:val="26"/>
          <w:rtl/>
        </w:rPr>
        <w:t>صندوق سرمایه</w:t>
      </w:r>
      <w:r w:rsidR="00D7412F">
        <w:rPr>
          <w:rFonts w:cs="B Nazanin" w:hint="cs"/>
          <w:b/>
          <w:bCs/>
          <w:color w:val="000000"/>
          <w:sz w:val="26"/>
          <w:szCs w:val="26"/>
          <w:rtl/>
        </w:rPr>
        <w:softHyphen/>
        <w:t>گذاری مشترک امین آوید</w:t>
      </w:r>
      <w:r w:rsidR="00414773" w:rsidRPr="00C73ABE">
        <w:rPr>
          <w:rFonts w:cs="B Nazanin" w:hint="cs"/>
          <w:b/>
          <w:bCs/>
          <w:color w:val="000000"/>
          <w:sz w:val="26"/>
          <w:szCs w:val="26"/>
          <w:rtl/>
        </w:rPr>
        <w:t xml:space="preserve"> </w:t>
      </w:r>
    </w:p>
    <w:p w:rsidR="003465E4" w:rsidRPr="00C73ABE" w:rsidRDefault="003465E4" w:rsidP="003465E4">
      <w:pPr>
        <w:numPr>
          <w:ilvl w:val="0"/>
          <w:numId w:val="1"/>
        </w:numPr>
        <w:tabs>
          <w:tab w:val="left" w:pos="9637"/>
        </w:tabs>
        <w:ind w:right="-426"/>
        <w:jc w:val="both"/>
        <w:rPr>
          <w:rFonts w:ascii="Sepehr" w:hAnsi="Sepehr" w:cs="B Nazanin"/>
          <w:color w:val="000000"/>
          <w:sz w:val="26"/>
          <w:szCs w:val="26"/>
        </w:rPr>
      </w:pPr>
      <w:r w:rsidRPr="00C73ABE">
        <w:rPr>
          <w:rFonts w:ascii="Sepehr" w:hAnsi="Sepehr" w:cs="B Nazanin" w:hint="cs"/>
          <w:b/>
          <w:bCs/>
          <w:color w:val="000000"/>
          <w:sz w:val="26"/>
          <w:szCs w:val="26"/>
          <w:rtl/>
        </w:rPr>
        <w:t>اهداف</w:t>
      </w:r>
      <w:r w:rsidRPr="00C73ABE">
        <w:rPr>
          <w:rFonts w:cs="B Nazanin" w:hint="cs"/>
          <w:b/>
          <w:bCs/>
          <w:color w:val="000000"/>
          <w:sz w:val="26"/>
          <w:szCs w:val="26"/>
          <w:rtl/>
        </w:rPr>
        <w:t>:</w:t>
      </w:r>
      <w:r w:rsidRPr="00C73ABE">
        <w:rPr>
          <w:rFonts w:cs="B Nazanin" w:hint="cs"/>
          <w:sz w:val="26"/>
          <w:szCs w:val="26"/>
          <w:rtl/>
        </w:rPr>
        <w:t xml:space="preserve"> هدف از تشکيل صندوق، جمع‌آوري وجوه از سرمايه‌گذاران و اختصاص آنها به خريد انواع اوراق بهادار به منظور کاهش ريسک سرمايه‌گذاري، بهره</w:t>
      </w:r>
      <w:r w:rsidRPr="00C73ABE">
        <w:rPr>
          <w:rFonts w:cs="B Nazanin" w:hint="cs"/>
          <w:sz w:val="26"/>
          <w:szCs w:val="26"/>
          <w:rtl/>
        </w:rPr>
        <w:softHyphen/>
        <w:t>گيري از صرفه</w:t>
      </w:r>
      <w:r w:rsidRPr="00C73ABE">
        <w:rPr>
          <w:rFonts w:cs="B Nazanin" w:hint="eastAsia"/>
          <w:sz w:val="26"/>
          <w:szCs w:val="26"/>
          <w:rtl/>
        </w:rPr>
        <w:t>‌</w:t>
      </w:r>
      <w:r w:rsidRPr="00C73ABE">
        <w:rPr>
          <w:rFonts w:cs="B Nazanin" w:hint="cs"/>
          <w:sz w:val="26"/>
          <w:szCs w:val="26"/>
          <w:rtl/>
        </w:rPr>
        <w:t>جويي</w:t>
      </w:r>
      <w:r w:rsidRPr="00C73ABE">
        <w:rPr>
          <w:rFonts w:cs="B Nazanin" w:hint="eastAsia"/>
          <w:sz w:val="26"/>
          <w:szCs w:val="26"/>
          <w:rtl/>
        </w:rPr>
        <w:t>‌</w:t>
      </w:r>
      <w:r w:rsidRPr="00C73ABE">
        <w:rPr>
          <w:rFonts w:cs="B Nazanin" w:hint="cs"/>
          <w:sz w:val="26"/>
          <w:szCs w:val="26"/>
          <w:rtl/>
        </w:rPr>
        <w:t>هاي ناشي از مقياس و تأمين منافع براي سرمايه‌گذاران است.</w:t>
      </w:r>
      <w:r w:rsidRPr="00C73ABE">
        <w:rPr>
          <w:rFonts w:cs="B Nazanin" w:hint="cs"/>
          <w:b/>
          <w:bCs/>
          <w:color w:val="000000"/>
          <w:sz w:val="26"/>
          <w:szCs w:val="26"/>
          <w:rtl/>
        </w:rPr>
        <w:t xml:space="preserve"> </w:t>
      </w:r>
    </w:p>
    <w:p w:rsidR="003465E4" w:rsidRPr="00C73ABE" w:rsidRDefault="003465E4" w:rsidP="00AE0D9C">
      <w:pPr>
        <w:numPr>
          <w:ilvl w:val="0"/>
          <w:numId w:val="1"/>
        </w:numPr>
        <w:tabs>
          <w:tab w:val="left" w:pos="9637"/>
        </w:tabs>
        <w:ind w:right="-426"/>
        <w:jc w:val="both"/>
        <w:rPr>
          <w:rFonts w:ascii="Sepehr" w:hAnsi="Sepehr" w:cs="B Nazanin"/>
          <w:color w:val="000000"/>
          <w:sz w:val="26"/>
          <w:szCs w:val="26"/>
        </w:rPr>
      </w:pPr>
      <w:r w:rsidRPr="00C73ABE">
        <w:rPr>
          <w:rFonts w:ascii="Sepehr" w:hAnsi="Sepehr" w:cs="B Nazanin" w:hint="cs"/>
          <w:b/>
          <w:bCs/>
          <w:color w:val="000000"/>
          <w:sz w:val="26"/>
          <w:szCs w:val="26"/>
          <w:rtl/>
        </w:rPr>
        <w:t>موضوع و حدود فعالیت:</w:t>
      </w:r>
      <w:r w:rsidRPr="00C73ABE">
        <w:rPr>
          <w:rFonts w:cs="B Nazanin" w:hint="cs"/>
          <w:sz w:val="26"/>
          <w:szCs w:val="26"/>
          <w:rtl/>
        </w:rPr>
        <w:t xml:space="preserve"> موضوع فعاليت صندوق، سرمايه‌گذاري در سپرده‌هاي بانكي و كلية اوراق بهاداري است كه مجوز انتشار آنها توسط دولت يا بانك مركزي جمهوري اسلامي ايران يا </w:t>
      </w:r>
      <w:r w:rsidR="00AE0D9C" w:rsidRPr="00C73ABE">
        <w:rPr>
          <w:rFonts w:ascii="Sepehr" w:hAnsi="Sepehr" w:cs="B Nazanin" w:hint="cs"/>
          <w:color w:val="000000"/>
          <w:sz w:val="26"/>
          <w:szCs w:val="26"/>
          <w:rtl/>
        </w:rPr>
        <w:t xml:space="preserve">سازمان بورس اوراق بهادار </w:t>
      </w:r>
      <w:r w:rsidRPr="00C73ABE">
        <w:rPr>
          <w:rFonts w:cs="B Nazanin" w:hint="cs"/>
          <w:sz w:val="26"/>
          <w:szCs w:val="26"/>
          <w:rtl/>
        </w:rPr>
        <w:t>صادر شده باشد</w:t>
      </w:r>
      <w:r w:rsidRPr="00C73ABE">
        <w:rPr>
          <w:rFonts w:ascii="Sepehr" w:hAnsi="Sepehr" w:cs="B Nazanin" w:hint="cs"/>
          <w:color w:val="000000"/>
          <w:sz w:val="26"/>
          <w:szCs w:val="26"/>
          <w:rtl/>
        </w:rPr>
        <w:t>.جزئیات بیشتر</w:t>
      </w:r>
      <w:r w:rsidR="00D7412F">
        <w:rPr>
          <w:rFonts w:ascii="Sepehr" w:hAnsi="Sepehr" w:cs="B Nazanin" w:hint="cs"/>
          <w:color w:val="000000"/>
          <w:sz w:val="26"/>
          <w:szCs w:val="26"/>
          <w:rtl/>
        </w:rPr>
        <w:t xml:space="preserve"> </w:t>
      </w:r>
      <w:r w:rsidRPr="00C73ABE">
        <w:rPr>
          <w:rFonts w:ascii="Sepehr" w:hAnsi="Sepehr" w:cs="B Nazanin" w:hint="cs"/>
          <w:color w:val="000000"/>
          <w:sz w:val="26"/>
          <w:szCs w:val="26"/>
          <w:rtl/>
        </w:rPr>
        <w:t>در</w:t>
      </w:r>
      <w:r w:rsidR="00D7412F">
        <w:rPr>
          <w:rFonts w:ascii="Sepehr" w:hAnsi="Sepehr" w:cs="B Nazanin" w:hint="cs"/>
          <w:color w:val="000000"/>
          <w:sz w:val="26"/>
          <w:szCs w:val="26"/>
          <w:rtl/>
        </w:rPr>
        <w:t xml:space="preserve"> </w:t>
      </w:r>
      <w:r w:rsidRPr="00C73ABE">
        <w:rPr>
          <w:rFonts w:ascii="Sepehr" w:hAnsi="Sepehr" w:cs="B Nazanin" w:hint="cs"/>
          <w:color w:val="000000"/>
          <w:sz w:val="26"/>
          <w:szCs w:val="26"/>
          <w:rtl/>
        </w:rPr>
        <w:t>بند 2-3 امید نامه توضیح داده شده است .</w:t>
      </w:r>
    </w:p>
    <w:p w:rsidR="003465E4" w:rsidRPr="00AF27BF" w:rsidRDefault="003465E4" w:rsidP="00EF77CA">
      <w:pPr>
        <w:numPr>
          <w:ilvl w:val="0"/>
          <w:numId w:val="1"/>
        </w:numPr>
        <w:tabs>
          <w:tab w:val="left" w:pos="9637"/>
        </w:tabs>
        <w:ind w:right="-426"/>
        <w:jc w:val="both"/>
        <w:rPr>
          <w:rFonts w:cs="B Nazanin" w:hint="cs"/>
          <w:sz w:val="26"/>
          <w:szCs w:val="26"/>
        </w:rPr>
      </w:pPr>
      <w:r w:rsidRPr="00C73ABE">
        <w:rPr>
          <w:rFonts w:ascii="Sepehr" w:hAnsi="Sepehr" w:cs="B Nazanin" w:hint="cs"/>
          <w:b/>
          <w:bCs/>
          <w:color w:val="000000"/>
          <w:sz w:val="26"/>
          <w:szCs w:val="26"/>
          <w:rtl/>
        </w:rPr>
        <w:t>مدت فعالیت:</w:t>
      </w:r>
      <w:r w:rsidRPr="00C73ABE">
        <w:rPr>
          <w:rFonts w:ascii="Sepehr" w:hAnsi="Sepehr" w:cs="B Nazanin" w:hint="cs"/>
          <w:color w:val="000000"/>
          <w:sz w:val="26"/>
          <w:szCs w:val="26"/>
          <w:rtl/>
        </w:rPr>
        <w:t xml:space="preserve"> </w:t>
      </w:r>
      <w:r w:rsidR="00AF27BF" w:rsidRPr="00AF27BF">
        <w:rPr>
          <w:rFonts w:cs="B Nazanin" w:hint="cs"/>
          <w:sz w:val="26"/>
          <w:szCs w:val="26"/>
          <w:rtl/>
        </w:rPr>
        <w:t xml:space="preserve">دورة فعاليت صندوق از ابتداي اولین روز کاری بعد از دريافت مجوز فعاليت از </w:t>
      </w:r>
      <w:r w:rsidR="004B1BBE" w:rsidRPr="00C73ABE">
        <w:rPr>
          <w:rFonts w:ascii="Sepehr" w:hAnsi="Sepehr" w:cs="B Nazanin" w:hint="cs"/>
          <w:color w:val="000000"/>
          <w:sz w:val="26"/>
          <w:szCs w:val="26"/>
          <w:rtl/>
        </w:rPr>
        <w:t xml:space="preserve">سازمان بورس </w:t>
      </w:r>
      <w:r w:rsidR="004B1BBE">
        <w:rPr>
          <w:rFonts w:ascii="Sepehr" w:hAnsi="Sepehr" w:cs="B Nazanin" w:hint="cs"/>
          <w:color w:val="000000"/>
          <w:sz w:val="26"/>
          <w:szCs w:val="26"/>
          <w:rtl/>
        </w:rPr>
        <w:t xml:space="preserve">و </w:t>
      </w:r>
      <w:r w:rsidR="004B1BBE" w:rsidRPr="00C73ABE">
        <w:rPr>
          <w:rFonts w:ascii="Sepehr" w:hAnsi="Sepehr" w:cs="B Nazanin" w:hint="cs"/>
          <w:color w:val="000000"/>
          <w:sz w:val="26"/>
          <w:szCs w:val="26"/>
          <w:rtl/>
        </w:rPr>
        <w:t xml:space="preserve">اوراق بهادار </w:t>
      </w:r>
      <w:r w:rsidR="00AF27BF" w:rsidRPr="00AF27BF">
        <w:rPr>
          <w:rFonts w:cs="B Nazanin" w:hint="cs"/>
          <w:sz w:val="26"/>
          <w:szCs w:val="26"/>
          <w:rtl/>
        </w:rPr>
        <w:t xml:space="preserve">شروع شده و به مدت </w:t>
      </w:r>
      <w:r w:rsidR="00EF77CA">
        <w:rPr>
          <w:rFonts w:cs="B Nazanin" w:hint="cs"/>
          <w:b/>
          <w:bCs/>
          <w:sz w:val="26"/>
          <w:szCs w:val="26"/>
          <w:rtl/>
        </w:rPr>
        <w:t>سه</w:t>
      </w:r>
      <w:r w:rsidR="00AF27BF" w:rsidRPr="00AF27BF">
        <w:rPr>
          <w:rFonts w:cs="B Nazanin" w:hint="cs"/>
          <w:b/>
          <w:bCs/>
          <w:sz w:val="26"/>
          <w:szCs w:val="26"/>
          <w:rtl/>
        </w:rPr>
        <w:t xml:space="preserve"> سال</w:t>
      </w:r>
      <w:r w:rsidR="00AF27BF" w:rsidRPr="00AF27BF">
        <w:rPr>
          <w:rFonts w:cs="B Nazanin" w:hint="cs"/>
          <w:sz w:val="26"/>
          <w:szCs w:val="26"/>
          <w:rtl/>
        </w:rPr>
        <w:t xml:space="preserve"> شمسي ادامه مي‌يابد.</w:t>
      </w:r>
    </w:p>
    <w:p w:rsidR="003465E4" w:rsidRPr="00C73ABE" w:rsidRDefault="003465E4" w:rsidP="00D7412F">
      <w:pPr>
        <w:tabs>
          <w:tab w:val="left" w:pos="9637"/>
        </w:tabs>
        <w:ind w:left="849" w:right="-426" w:hanging="284"/>
        <w:jc w:val="lowKashida"/>
        <w:rPr>
          <w:rFonts w:ascii="Sepehr" w:hAnsi="Sepehr" w:cs="B Nazanin"/>
          <w:color w:val="000000"/>
          <w:sz w:val="26"/>
          <w:szCs w:val="26"/>
          <w:rtl/>
        </w:rPr>
      </w:pPr>
      <w:r w:rsidRPr="00C73ABE">
        <w:rPr>
          <w:rFonts w:ascii="Sepehr" w:hAnsi="Sepehr" w:cs="B Nazanin" w:hint="cs"/>
          <w:b/>
          <w:bCs/>
          <w:color w:val="000000"/>
          <w:sz w:val="26"/>
          <w:szCs w:val="26"/>
          <w:rtl/>
        </w:rPr>
        <w:t>5)</w:t>
      </w:r>
      <w:r w:rsidRPr="00C73ABE">
        <w:rPr>
          <w:rFonts w:ascii="Sepehr" w:hAnsi="Sepehr" w:cs="B Nazanin" w:hint="cs"/>
          <w:b/>
          <w:bCs/>
          <w:color w:val="000000"/>
          <w:sz w:val="26"/>
          <w:szCs w:val="26"/>
          <w:rtl/>
        </w:rPr>
        <w:tab/>
        <w:t xml:space="preserve">تابعیت و مرکز اصلی: </w:t>
      </w:r>
      <w:r w:rsidRPr="00C73ABE">
        <w:rPr>
          <w:rFonts w:ascii="Sepehr" w:hAnsi="Sepehr" w:cs="B Nazanin" w:hint="cs"/>
          <w:color w:val="000000"/>
          <w:sz w:val="26"/>
          <w:szCs w:val="26"/>
          <w:rtl/>
        </w:rPr>
        <w:t xml:space="preserve">تابعیت این </w:t>
      </w:r>
      <w:r w:rsidRPr="00C73ABE">
        <w:rPr>
          <w:rFonts w:cs="B Nazanin" w:hint="cs"/>
          <w:color w:val="000000"/>
          <w:sz w:val="26"/>
          <w:szCs w:val="26"/>
          <w:rtl/>
        </w:rPr>
        <w:t>صندوق</w:t>
      </w:r>
      <w:r w:rsidRPr="00C73ABE">
        <w:rPr>
          <w:rFonts w:ascii="Sepehr" w:hAnsi="Sepehr" w:cs="B Nazanin" w:hint="cs"/>
          <w:color w:val="000000"/>
          <w:sz w:val="26"/>
          <w:szCs w:val="26"/>
          <w:rtl/>
        </w:rPr>
        <w:t xml:space="preserve"> ایرانی و محل اقامت </w:t>
      </w:r>
      <w:r w:rsidR="00414773" w:rsidRPr="00C73ABE">
        <w:rPr>
          <w:rFonts w:ascii="Sepehr" w:hAnsi="Sepehr" w:cs="B Nazanin" w:hint="cs"/>
          <w:color w:val="000000"/>
          <w:sz w:val="26"/>
          <w:szCs w:val="26"/>
          <w:rtl/>
        </w:rPr>
        <w:t xml:space="preserve">آن </w:t>
      </w:r>
      <w:r w:rsidR="00D7412F">
        <w:rPr>
          <w:rFonts w:ascii="Sepehr" w:hAnsi="Sepehr" w:cs="B Nazanin" w:hint="cs"/>
          <w:color w:val="000000"/>
          <w:sz w:val="26"/>
          <w:szCs w:val="26"/>
          <w:rtl/>
        </w:rPr>
        <w:t>تهران، خیابان ولیعصر، بالاتر از بلوار میرداماد، خیابان قبادیان، پلاک 51</w:t>
      </w:r>
      <w:r w:rsidR="00414773" w:rsidRPr="00C73ABE">
        <w:rPr>
          <w:rFonts w:ascii="Sepehr" w:hAnsi="Sepehr" w:cs="B Nazanin" w:hint="cs"/>
          <w:color w:val="000000"/>
          <w:sz w:val="26"/>
          <w:szCs w:val="26"/>
          <w:rtl/>
        </w:rPr>
        <w:t xml:space="preserve"> </w:t>
      </w:r>
      <w:r w:rsidRPr="00C73ABE">
        <w:rPr>
          <w:rFonts w:ascii="Sepehr" w:hAnsi="Sepehr" w:cs="B Nazanin" w:hint="cs"/>
          <w:color w:val="000000"/>
          <w:sz w:val="26"/>
          <w:szCs w:val="26"/>
          <w:rtl/>
        </w:rPr>
        <w:t>است.</w:t>
      </w:r>
    </w:p>
    <w:p w:rsidR="003465E4" w:rsidRPr="00C73ABE" w:rsidRDefault="003465E4" w:rsidP="00D7412F">
      <w:pPr>
        <w:tabs>
          <w:tab w:val="left" w:pos="849"/>
          <w:tab w:val="left" w:pos="9070"/>
        </w:tabs>
        <w:ind w:left="849" w:right="-426" w:hanging="284"/>
        <w:jc w:val="lowKashida"/>
        <w:rPr>
          <w:rFonts w:ascii="Sepehr" w:hAnsi="Sepehr" w:cs="B Nazanin"/>
          <w:b/>
          <w:bCs/>
          <w:color w:val="000000"/>
          <w:sz w:val="26"/>
          <w:szCs w:val="26"/>
          <w:rtl/>
        </w:rPr>
      </w:pPr>
      <w:r w:rsidRPr="00C73ABE">
        <w:rPr>
          <w:rFonts w:ascii="Sepehr" w:hAnsi="Sepehr" w:cs="B Nazanin" w:hint="cs"/>
          <w:b/>
          <w:bCs/>
          <w:color w:val="000000"/>
          <w:sz w:val="26"/>
          <w:szCs w:val="26"/>
          <w:rtl/>
        </w:rPr>
        <w:t>6)</w:t>
      </w:r>
      <w:r w:rsidRPr="00C73ABE">
        <w:rPr>
          <w:rFonts w:ascii="Sepehr" w:hAnsi="Sepehr" w:cs="B Nazanin" w:hint="cs"/>
          <w:b/>
          <w:bCs/>
          <w:color w:val="000000"/>
          <w:sz w:val="26"/>
          <w:szCs w:val="26"/>
          <w:rtl/>
        </w:rPr>
        <w:tab/>
        <w:t>روزنامة کثیرالانتشار:</w:t>
      </w:r>
      <w:r w:rsidRPr="00C73ABE">
        <w:rPr>
          <w:rFonts w:ascii="Sepehr" w:hAnsi="Sepehr" w:cs="B Nazanin" w:hint="cs"/>
          <w:color w:val="000000"/>
          <w:sz w:val="26"/>
          <w:szCs w:val="26"/>
          <w:rtl/>
        </w:rPr>
        <w:t xml:space="preserve"> روزنامه‌ کثیرالانتشار جهت اطلاعیه‌های بعدی صندوق </w:t>
      </w:r>
      <w:r w:rsidR="00414773" w:rsidRPr="00C73ABE">
        <w:rPr>
          <w:rFonts w:ascii="Sepehr" w:hAnsi="Sepehr" w:cs="B Nazanin" w:hint="cs"/>
          <w:color w:val="000000"/>
          <w:sz w:val="26"/>
          <w:szCs w:val="26"/>
          <w:rtl/>
        </w:rPr>
        <w:t xml:space="preserve">روزنامه </w:t>
      </w:r>
      <w:r w:rsidR="00D7412F">
        <w:rPr>
          <w:rFonts w:ascii="Sepehr" w:hAnsi="Sepehr" w:cs="B Nazanin" w:hint="cs"/>
          <w:color w:val="000000"/>
          <w:sz w:val="26"/>
          <w:szCs w:val="26"/>
          <w:rtl/>
        </w:rPr>
        <w:t xml:space="preserve">ابرار اقتصادی </w:t>
      </w:r>
      <w:r w:rsidRPr="00C73ABE">
        <w:rPr>
          <w:rFonts w:ascii="Sepehr" w:hAnsi="Sepehr" w:cs="B Nazanin" w:hint="cs"/>
          <w:color w:val="000000"/>
          <w:sz w:val="26"/>
          <w:szCs w:val="26"/>
          <w:rtl/>
        </w:rPr>
        <w:t>خواهد بود.</w:t>
      </w:r>
    </w:p>
    <w:p w:rsidR="003465E4" w:rsidRPr="00C73ABE" w:rsidRDefault="003465E4" w:rsidP="00D7412F">
      <w:pPr>
        <w:tabs>
          <w:tab w:val="left" w:pos="849"/>
          <w:tab w:val="left" w:pos="9070"/>
        </w:tabs>
        <w:ind w:left="565" w:right="-426"/>
        <w:jc w:val="lowKashida"/>
        <w:rPr>
          <w:rFonts w:ascii="Sepehr" w:hAnsi="Sepehr" w:cs="B Nazanin"/>
          <w:color w:val="000000"/>
          <w:sz w:val="26"/>
          <w:szCs w:val="26"/>
        </w:rPr>
      </w:pPr>
      <w:r w:rsidRPr="00C73ABE">
        <w:rPr>
          <w:rFonts w:ascii="Sepehr" w:hAnsi="Sepehr" w:cs="B Nazanin" w:hint="cs"/>
          <w:b/>
          <w:bCs/>
          <w:color w:val="000000"/>
          <w:sz w:val="26"/>
          <w:szCs w:val="26"/>
          <w:rtl/>
        </w:rPr>
        <w:t>7)</w:t>
      </w:r>
      <w:r w:rsidRPr="00C73ABE">
        <w:rPr>
          <w:rFonts w:ascii="Sepehr" w:hAnsi="Sepehr" w:cs="B Nazanin" w:hint="cs"/>
          <w:b/>
          <w:bCs/>
          <w:color w:val="000000"/>
          <w:sz w:val="26"/>
          <w:szCs w:val="26"/>
          <w:rtl/>
        </w:rPr>
        <w:tab/>
        <w:t>هویت کامل و اقامتگاه مؤسسان:</w:t>
      </w:r>
      <w:r w:rsidRPr="00C73ABE">
        <w:rPr>
          <w:rFonts w:ascii="Sepehr" w:hAnsi="Sepehr" w:cs="B Nazanin" w:hint="cs"/>
          <w:color w:val="000000"/>
          <w:sz w:val="26"/>
          <w:szCs w:val="26"/>
          <w:rtl/>
        </w:rPr>
        <w:t xml:space="preserve"> در تارنمای صندوق به</w:t>
      </w:r>
      <w:r w:rsidR="00414773" w:rsidRPr="00C73ABE">
        <w:rPr>
          <w:rFonts w:ascii="Sepehr" w:hAnsi="Sepehr" w:cs="B Nazanin" w:hint="cs"/>
          <w:color w:val="000000"/>
          <w:sz w:val="26"/>
          <w:szCs w:val="26"/>
          <w:rtl/>
        </w:rPr>
        <w:t xml:space="preserve"> آدرس </w:t>
      </w:r>
      <w:r w:rsidR="00D7412F">
        <w:rPr>
          <w:rFonts w:cs="B Nazanin"/>
          <w:color w:val="000000"/>
          <w:sz w:val="26"/>
          <w:szCs w:val="26"/>
        </w:rPr>
        <w:t>www.aminavidfund.com</w:t>
      </w:r>
      <w:r w:rsidR="00D7412F" w:rsidRPr="00C73ABE">
        <w:rPr>
          <w:rFonts w:ascii="Sepehr" w:hAnsi="Sepehr" w:cs="B Nazanin" w:hint="cs"/>
          <w:color w:val="000000"/>
          <w:sz w:val="26"/>
          <w:szCs w:val="26"/>
          <w:rtl/>
        </w:rPr>
        <w:t xml:space="preserve"> </w:t>
      </w:r>
      <w:r w:rsidRPr="00C73ABE">
        <w:rPr>
          <w:rFonts w:ascii="Sepehr" w:hAnsi="Sepehr" w:cs="B Nazanin" w:hint="cs"/>
          <w:color w:val="000000"/>
          <w:sz w:val="26"/>
          <w:szCs w:val="26"/>
          <w:rtl/>
        </w:rPr>
        <w:t>منتشر شده است .</w:t>
      </w:r>
    </w:p>
    <w:p w:rsidR="003465E4" w:rsidRPr="00C73ABE" w:rsidRDefault="003465E4" w:rsidP="00D7412F">
      <w:pPr>
        <w:tabs>
          <w:tab w:val="left" w:pos="9070"/>
        </w:tabs>
        <w:ind w:left="849" w:right="-426" w:hanging="309"/>
        <w:jc w:val="lowKashida"/>
        <w:rPr>
          <w:rFonts w:ascii="Sepehr" w:hAnsi="Sepehr" w:cs="B Nazanin"/>
          <w:b/>
          <w:bCs/>
          <w:color w:val="000000"/>
          <w:sz w:val="26"/>
          <w:szCs w:val="26"/>
          <w:rtl/>
        </w:rPr>
      </w:pPr>
      <w:r w:rsidRPr="00C73ABE">
        <w:rPr>
          <w:rFonts w:ascii="Sepehr" w:hAnsi="Sepehr" w:cs="B Nazanin" w:hint="cs"/>
          <w:b/>
          <w:bCs/>
          <w:color w:val="000000"/>
          <w:sz w:val="26"/>
          <w:szCs w:val="26"/>
          <w:rtl/>
        </w:rPr>
        <w:t xml:space="preserve">8) </w:t>
      </w:r>
      <w:r w:rsidRPr="00C73ABE">
        <w:rPr>
          <w:rFonts w:ascii="Sepehr" w:hAnsi="Sepehr" w:cs="B Nazanin" w:hint="cs"/>
          <w:b/>
          <w:bCs/>
          <w:color w:val="000000"/>
          <w:sz w:val="26"/>
          <w:szCs w:val="26"/>
          <w:rtl/>
        </w:rPr>
        <w:tab/>
        <w:t>میزان تعهد و پرداخت مؤسسان:</w:t>
      </w:r>
      <w:r w:rsidRPr="00C73ABE">
        <w:rPr>
          <w:rFonts w:ascii="Sepehr" w:hAnsi="Sepehr" w:cs="B Nazanin" w:hint="cs"/>
          <w:color w:val="000000"/>
          <w:sz w:val="26"/>
          <w:szCs w:val="26"/>
          <w:rtl/>
        </w:rPr>
        <w:t xml:space="preserve"> 100درصد از واحدهای سرمایه‌گذاری ممتاز</w:t>
      </w:r>
      <w:r w:rsidRPr="00C73ABE">
        <w:rPr>
          <w:rFonts w:cs="B Nazanin" w:hint="cs"/>
          <w:b/>
          <w:bCs/>
          <w:color w:val="000000"/>
          <w:sz w:val="26"/>
          <w:szCs w:val="26"/>
          <w:rtl/>
        </w:rPr>
        <w:t xml:space="preserve"> </w:t>
      </w:r>
      <w:r w:rsidRPr="00C73ABE">
        <w:rPr>
          <w:rFonts w:cs="B Nazanin" w:hint="cs"/>
          <w:color w:val="000000"/>
          <w:sz w:val="26"/>
          <w:szCs w:val="26"/>
          <w:rtl/>
        </w:rPr>
        <w:t xml:space="preserve">صندوق </w:t>
      </w:r>
      <w:r w:rsidR="00414773" w:rsidRPr="00C73ABE">
        <w:rPr>
          <w:rFonts w:cs="B Nazanin" w:hint="cs"/>
          <w:color w:val="000000"/>
          <w:sz w:val="26"/>
          <w:szCs w:val="26"/>
          <w:rtl/>
        </w:rPr>
        <w:t xml:space="preserve">به تعداد </w:t>
      </w:r>
      <w:r w:rsidR="00D7412F">
        <w:rPr>
          <w:rFonts w:cs="B Nazanin" w:hint="cs"/>
          <w:color w:val="000000"/>
          <w:sz w:val="26"/>
          <w:szCs w:val="26"/>
          <w:rtl/>
        </w:rPr>
        <w:t>1000</w:t>
      </w:r>
      <w:r w:rsidR="00414773" w:rsidRPr="00C73ABE">
        <w:rPr>
          <w:rFonts w:cs="B Nazanin" w:hint="cs"/>
          <w:color w:val="000000"/>
          <w:sz w:val="26"/>
          <w:szCs w:val="26"/>
          <w:rtl/>
        </w:rPr>
        <w:t xml:space="preserve"> واحد </w:t>
      </w:r>
      <w:r w:rsidR="00414773" w:rsidRPr="00C73ABE">
        <w:rPr>
          <w:rFonts w:ascii="Sepehr" w:hAnsi="Sepehr" w:cs="B Nazanin" w:hint="cs"/>
          <w:color w:val="000000"/>
          <w:sz w:val="26"/>
          <w:szCs w:val="26"/>
          <w:rtl/>
        </w:rPr>
        <w:t xml:space="preserve">را مؤسسان تعهد نموده‌اند و معادل ارزش مبنای آنها به میزان </w:t>
      </w:r>
      <w:r w:rsidR="00D7412F">
        <w:rPr>
          <w:rFonts w:ascii="Sepehr" w:hAnsi="Sepehr" w:cs="B Nazanin" w:hint="cs"/>
          <w:color w:val="000000"/>
          <w:sz w:val="26"/>
          <w:szCs w:val="26"/>
          <w:rtl/>
        </w:rPr>
        <w:t xml:space="preserve">1000 میلیون </w:t>
      </w:r>
      <w:r w:rsidR="00414773" w:rsidRPr="00C73ABE">
        <w:rPr>
          <w:rFonts w:ascii="Sepehr" w:hAnsi="Sepehr" w:cs="B Nazanin" w:hint="cs"/>
          <w:color w:val="000000"/>
          <w:sz w:val="26"/>
          <w:szCs w:val="26"/>
          <w:rtl/>
        </w:rPr>
        <w:t>ریال را نقداً به حساب</w:t>
      </w:r>
      <w:r w:rsidR="00D7412F">
        <w:rPr>
          <w:rFonts w:ascii="Sepehr" w:hAnsi="Sepehr" w:cs="B Nazanin" w:hint="cs"/>
          <w:color w:val="000000"/>
          <w:sz w:val="26"/>
          <w:szCs w:val="26"/>
          <w:rtl/>
        </w:rPr>
        <w:t xml:space="preserve">             5-7119-810 </w:t>
      </w:r>
      <w:r w:rsidR="00414773" w:rsidRPr="00C73ABE">
        <w:rPr>
          <w:rFonts w:ascii="Sepehr" w:hAnsi="Sepehr" w:cs="B Nazanin" w:hint="cs"/>
          <w:color w:val="000000"/>
          <w:sz w:val="26"/>
          <w:szCs w:val="26"/>
          <w:rtl/>
        </w:rPr>
        <w:t xml:space="preserve"> بانک </w:t>
      </w:r>
      <w:r w:rsidR="00D7412F">
        <w:rPr>
          <w:rFonts w:ascii="Sepehr" w:hAnsi="Sepehr" w:cs="B Nazanin" w:hint="cs"/>
          <w:color w:val="000000"/>
          <w:sz w:val="26"/>
          <w:szCs w:val="26"/>
          <w:rtl/>
        </w:rPr>
        <w:t xml:space="preserve">پارسیان شعبه میرداماد غربی </w:t>
      </w:r>
      <w:r w:rsidR="00414773" w:rsidRPr="00C73ABE">
        <w:rPr>
          <w:rFonts w:ascii="Sepehr" w:hAnsi="Sepehr" w:cs="B Nazanin" w:hint="cs"/>
          <w:color w:val="000000"/>
          <w:sz w:val="26"/>
          <w:szCs w:val="26"/>
          <w:rtl/>
        </w:rPr>
        <w:t>به نام صندوق در شرف تأسیس نقداً واریز کرده</w:t>
      </w:r>
      <w:r w:rsidR="00414773" w:rsidRPr="00C73ABE">
        <w:rPr>
          <w:rFonts w:ascii="Sepehr" w:hAnsi="Sepehr" w:cs="B Nazanin" w:hint="eastAsia"/>
          <w:color w:val="000000"/>
          <w:sz w:val="26"/>
          <w:szCs w:val="26"/>
          <w:rtl/>
        </w:rPr>
        <w:t>‌</w:t>
      </w:r>
      <w:r w:rsidR="00414773" w:rsidRPr="00C73ABE">
        <w:rPr>
          <w:rFonts w:ascii="Sepehr" w:hAnsi="Sepehr" w:cs="B Nazanin" w:hint="cs"/>
          <w:color w:val="000000"/>
          <w:sz w:val="26"/>
          <w:szCs w:val="26"/>
          <w:rtl/>
        </w:rPr>
        <w:t xml:space="preserve">اند. مابقی واحدهای سرمایه‌گذاری صندوق به ارزش مبنای </w:t>
      </w:r>
      <w:r w:rsidR="00D7412F">
        <w:rPr>
          <w:rFonts w:ascii="Sepehr" w:hAnsi="Sepehr" w:cs="B Nazanin" w:hint="cs"/>
          <w:color w:val="000000"/>
          <w:sz w:val="26"/>
          <w:szCs w:val="26"/>
          <w:rtl/>
        </w:rPr>
        <w:t>49000 میلیون</w:t>
      </w:r>
      <w:r w:rsidR="00414773" w:rsidRPr="00C73ABE">
        <w:rPr>
          <w:rFonts w:ascii="Sepehr" w:hAnsi="Sepehr" w:cs="B Nazanin" w:hint="cs"/>
          <w:color w:val="000000"/>
          <w:sz w:val="26"/>
          <w:szCs w:val="26"/>
          <w:rtl/>
        </w:rPr>
        <w:t xml:space="preserve"> ریال برای</w:t>
      </w:r>
      <w:r w:rsidRPr="00C73ABE">
        <w:rPr>
          <w:rFonts w:ascii="Sepehr" w:hAnsi="Sepehr" w:cs="B Nazanin" w:hint="cs"/>
          <w:color w:val="000000"/>
          <w:sz w:val="26"/>
          <w:szCs w:val="26"/>
          <w:rtl/>
        </w:rPr>
        <w:t xml:space="preserve"> پذیره‌نویسی و خرید عموم عرضه می‌گردد.</w:t>
      </w:r>
    </w:p>
    <w:p w:rsidR="003465E4" w:rsidRPr="00C73ABE" w:rsidRDefault="003465E4" w:rsidP="003465E4">
      <w:pPr>
        <w:ind w:left="849" w:right="-426" w:hanging="309"/>
        <w:jc w:val="lowKashida"/>
        <w:rPr>
          <w:rFonts w:ascii="Sepehr" w:hAnsi="Sepehr" w:cs="B Nazanin"/>
          <w:color w:val="000000"/>
          <w:sz w:val="26"/>
          <w:szCs w:val="26"/>
          <w:rtl/>
        </w:rPr>
      </w:pPr>
      <w:r w:rsidRPr="00C73ABE">
        <w:rPr>
          <w:rFonts w:ascii="Sepehr" w:hAnsi="Sepehr" w:cs="B Nazanin" w:hint="cs"/>
          <w:b/>
          <w:bCs/>
          <w:color w:val="000000"/>
          <w:sz w:val="26"/>
          <w:szCs w:val="26"/>
          <w:rtl/>
        </w:rPr>
        <w:t>9 )</w:t>
      </w:r>
      <w:r w:rsidRPr="00C73ABE">
        <w:rPr>
          <w:rFonts w:ascii="Sepehr" w:hAnsi="Sepehr" w:cs="B Nazanin" w:hint="cs"/>
          <w:b/>
          <w:bCs/>
          <w:color w:val="000000"/>
          <w:sz w:val="26"/>
          <w:szCs w:val="26"/>
          <w:rtl/>
        </w:rPr>
        <w:tab/>
        <w:t xml:space="preserve">مزایایی که مؤسسان برای خود در نظر گرفته‌اند: </w:t>
      </w:r>
      <w:r w:rsidRPr="00C73ABE">
        <w:rPr>
          <w:rFonts w:ascii="Sepehr" w:hAnsi="Sepehr" w:cs="B Nazanin" w:hint="cs"/>
          <w:color w:val="000000"/>
          <w:sz w:val="26"/>
          <w:szCs w:val="26"/>
          <w:rtl/>
        </w:rPr>
        <w:t>صندوق دارای دو نوع واحد سرمایه‌گذاری عادی و ممتاز است. واحدهای سرمایه‌گذاری ممتاز در وهلة اول متعلق به مؤسسان است. این واحدها غیر قابل ابطال ولی قابل انتقال می‌باشد. مجمع صندوق از اجتماع دارندگان واحدهای سرمایه‌گذاری ممتاز تشکیل شده و هریک از دارندگان واحدهای سرمایه‌گذاری ممتاز به شرط داشتن حداقل 5 درصد ازکل واحدهای سرمایه‌گذاری ممتاز صندوق، از حق رﺃی در مجمع برخوردار خواهند بود .</w:t>
      </w:r>
    </w:p>
    <w:p w:rsidR="003465E4" w:rsidRPr="00C73ABE" w:rsidRDefault="003465E4" w:rsidP="003465E4">
      <w:pPr>
        <w:tabs>
          <w:tab w:val="left" w:pos="849"/>
          <w:tab w:val="left" w:pos="9070"/>
        </w:tabs>
        <w:ind w:left="849" w:right="-426" w:hanging="309"/>
        <w:jc w:val="lowKashida"/>
        <w:rPr>
          <w:rFonts w:ascii="Sepehr" w:hAnsi="Sepehr" w:cs="B Nazanin"/>
          <w:color w:val="000000"/>
          <w:sz w:val="26"/>
          <w:szCs w:val="26"/>
          <w:rtl/>
        </w:rPr>
      </w:pPr>
      <w:r w:rsidRPr="00C73ABE">
        <w:rPr>
          <w:rFonts w:ascii="Sepehr" w:hAnsi="Sepehr" w:cs="B Nazanin" w:hint="cs"/>
          <w:b/>
          <w:bCs/>
          <w:color w:val="000000"/>
          <w:sz w:val="26"/>
          <w:szCs w:val="26"/>
          <w:rtl/>
        </w:rPr>
        <w:t>10)</w:t>
      </w:r>
      <w:r w:rsidRPr="00C73ABE">
        <w:rPr>
          <w:rFonts w:ascii="Sepehr" w:hAnsi="Sepehr" w:cs="B Nazanin" w:hint="cs"/>
          <w:b/>
          <w:bCs/>
          <w:color w:val="000000"/>
          <w:sz w:val="26"/>
          <w:szCs w:val="26"/>
          <w:rtl/>
        </w:rPr>
        <w:tab/>
        <w:t xml:space="preserve"> حقوق دارندگان واحدهای سرمایه‌گذاری:</w:t>
      </w:r>
      <w:r w:rsidRPr="00C73ABE">
        <w:rPr>
          <w:rFonts w:ascii="Sepehr" w:hAnsi="Sepehr" w:cs="B Nazanin" w:hint="cs"/>
          <w:color w:val="000000"/>
          <w:sz w:val="26"/>
          <w:szCs w:val="26"/>
          <w:rtl/>
        </w:rPr>
        <w:t xml:space="preserve"> هریک از دارندگان واحدهای سرمایه‌گذاری به نسبت تعداد واحدهای سرمایه‌گذاری خود، درخالص دارایی های صندوق سهیم‌اند؛ اما حق تصمیم‌گیری در مورد دارایی‌های صندوق در چارچوب اساسنامة آن منحصراً از اختیارات مدیر صندوق است. دارندگان واحدهای سرمایه‌گذاری عادی در هر زمان می‌توانند مطابق مفاد اساسنامه اقدام به ابطال واحدهای تحت تملک خود نموده و سهم خود را از خالص ارزش دارایی‌های صندوق پس از کسر کارمزد ابطال، دریافت کنند.</w:t>
      </w:r>
    </w:p>
    <w:p w:rsidR="00414773" w:rsidRPr="00C73ABE" w:rsidRDefault="003465E4" w:rsidP="00D7412F">
      <w:pPr>
        <w:tabs>
          <w:tab w:val="left" w:pos="849"/>
          <w:tab w:val="left" w:pos="9070"/>
        </w:tabs>
        <w:ind w:left="849" w:right="-426" w:hanging="309"/>
        <w:jc w:val="lowKashida"/>
        <w:rPr>
          <w:rFonts w:ascii="Sepehr" w:hAnsi="Sepehr" w:cs="B Nazanin" w:hint="cs"/>
          <w:color w:val="000000"/>
          <w:sz w:val="26"/>
          <w:szCs w:val="26"/>
          <w:rtl/>
        </w:rPr>
      </w:pPr>
      <w:r w:rsidRPr="00C73ABE">
        <w:rPr>
          <w:rFonts w:ascii="Sepehr" w:hAnsi="Sepehr" w:cs="B Nazanin" w:hint="cs"/>
          <w:b/>
          <w:bCs/>
          <w:color w:val="000000"/>
          <w:sz w:val="26"/>
          <w:szCs w:val="26"/>
          <w:rtl/>
        </w:rPr>
        <w:lastRenderedPageBreak/>
        <w:t>11)</w:t>
      </w:r>
      <w:r w:rsidRPr="00C73ABE">
        <w:rPr>
          <w:rFonts w:ascii="Sepehr" w:hAnsi="Sepehr" w:cs="B Nazanin" w:hint="cs"/>
          <w:color w:val="000000"/>
          <w:sz w:val="26"/>
          <w:szCs w:val="26"/>
          <w:rtl/>
        </w:rPr>
        <w:t xml:space="preserve"> </w:t>
      </w:r>
      <w:r w:rsidRPr="00C73ABE">
        <w:rPr>
          <w:rFonts w:ascii="Sepehr" w:hAnsi="Sepehr" w:cs="B Nazanin" w:hint="cs"/>
          <w:b/>
          <w:bCs/>
          <w:color w:val="000000"/>
          <w:sz w:val="26"/>
          <w:szCs w:val="26"/>
          <w:rtl/>
        </w:rPr>
        <w:t>حداقل و حداکثر واحدهای سرمایه‌گذاری:</w:t>
      </w:r>
      <w:r w:rsidRPr="00C73ABE">
        <w:rPr>
          <w:rFonts w:ascii="Sepehr" w:hAnsi="Sepehr" w:cs="B Nazanin" w:hint="cs"/>
          <w:color w:val="000000"/>
          <w:sz w:val="26"/>
          <w:szCs w:val="26"/>
          <w:rtl/>
        </w:rPr>
        <w:t xml:space="preserve"> </w:t>
      </w:r>
      <w:r w:rsidR="000405AD" w:rsidRPr="00C73ABE">
        <w:rPr>
          <w:rFonts w:ascii="Sepehr" w:hAnsi="Sepehr" w:cs="B Nazanin" w:hint="cs"/>
          <w:color w:val="000000"/>
          <w:sz w:val="26"/>
          <w:szCs w:val="26"/>
          <w:rtl/>
        </w:rPr>
        <w:t>قیمت</w:t>
      </w:r>
      <w:r w:rsidRPr="00C73ABE">
        <w:rPr>
          <w:rFonts w:ascii="Sepehr" w:hAnsi="Sepehr" w:cs="B Nazanin" w:hint="cs"/>
          <w:color w:val="000000"/>
          <w:sz w:val="26"/>
          <w:szCs w:val="26"/>
          <w:rtl/>
        </w:rPr>
        <w:t xml:space="preserve"> مبنای هر واحد سرمایه‌گذاری برابر 1000,000 ریال است . </w:t>
      </w:r>
      <w:r w:rsidRPr="00C73ABE">
        <w:rPr>
          <w:rFonts w:cs="B Nazanin" w:hint="cs"/>
          <w:sz w:val="26"/>
          <w:szCs w:val="26"/>
          <w:rtl/>
        </w:rPr>
        <w:t xml:space="preserve">حداقل تعداد واحدهای سرمایه‌گذاری نزد سرمایه‌گذاران برای شروع فعالیت صندوق </w:t>
      </w:r>
      <w:r w:rsidR="00414773" w:rsidRPr="00C73ABE">
        <w:rPr>
          <w:rFonts w:cs="B Nazanin" w:hint="cs"/>
          <w:sz w:val="26"/>
          <w:szCs w:val="26"/>
          <w:rtl/>
        </w:rPr>
        <w:t xml:space="preserve">برابر </w:t>
      </w:r>
      <w:r w:rsidR="00D7412F">
        <w:rPr>
          <w:rFonts w:cs="B Nazanin" w:hint="cs"/>
          <w:sz w:val="26"/>
          <w:szCs w:val="26"/>
          <w:rtl/>
        </w:rPr>
        <w:t>5000</w:t>
      </w:r>
      <w:r w:rsidR="00414773" w:rsidRPr="00C73ABE">
        <w:rPr>
          <w:rFonts w:cs="B Nazanin" w:hint="cs"/>
          <w:sz w:val="26"/>
          <w:szCs w:val="26"/>
          <w:rtl/>
        </w:rPr>
        <w:t xml:space="preserve"> واحد سرمایه‌گذاری است. صندوق در هر زمان حداکثر تا تعداد</w:t>
      </w:r>
      <w:r w:rsidR="00D7412F">
        <w:rPr>
          <w:rFonts w:cs="B Nazanin" w:hint="cs"/>
          <w:sz w:val="26"/>
          <w:szCs w:val="26"/>
          <w:rtl/>
        </w:rPr>
        <w:t xml:space="preserve"> 50000</w:t>
      </w:r>
      <w:r w:rsidR="00414773" w:rsidRPr="00C73ABE">
        <w:rPr>
          <w:rFonts w:cs="B Nazanin" w:hint="cs"/>
          <w:sz w:val="26"/>
          <w:szCs w:val="26"/>
          <w:rtl/>
        </w:rPr>
        <w:t xml:space="preserve"> واحد سرمایه‌گذاری خواهد داشت. </w:t>
      </w:r>
    </w:p>
    <w:p w:rsidR="00027A4E" w:rsidRDefault="003465E4" w:rsidP="00EC4252">
      <w:pPr>
        <w:tabs>
          <w:tab w:val="left" w:pos="849"/>
          <w:tab w:val="left" w:pos="9070"/>
        </w:tabs>
        <w:ind w:left="849" w:right="-426" w:hanging="309"/>
        <w:jc w:val="lowKashida"/>
        <w:rPr>
          <w:rFonts w:cs="B Nazanin" w:hint="cs"/>
          <w:sz w:val="26"/>
          <w:szCs w:val="26"/>
          <w:rtl/>
        </w:rPr>
      </w:pPr>
      <w:r w:rsidRPr="00C73ABE">
        <w:rPr>
          <w:rFonts w:cs="B Nazanin" w:hint="cs"/>
          <w:sz w:val="26"/>
          <w:szCs w:val="26"/>
          <w:rtl/>
        </w:rPr>
        <w:t xml:space="preserve"> </w:t>
      </w:r>
      <w:r w:rsidR="00027A4E" w:rsidRPr="00C73ABE">
        <w:rPr>
          <w:rFonts w:ascii="Sepehr" w:hAnsi="Sepehr" w:cs="B Nazanin" w:hint="cs"/>
          <w:b/>
          <w:bCs/>
          <w:color w:val="000000"/>
          <w:sz w:val="26"/>
          <w:szCs w:val="26"/>
          <w:rtl/>
        </w:rPr>
        <w:t>12) حداقل و حداکثر واحد سرمایه‌گذاری هر سرمایه‌گذار:</w:t>
      </w:r>
      <w:r w:rsidR="00027A4E" w:rsidRPr="00C73ABE">
        <w:rPr>
          <w:rFonts w:cs="B Nazanin" w:hint="cs"/>
          <w:sz w:val="26"/>
          <w:szCs w:val="26"/>
          <w:rtl/>
        </w:rPr>
        <w:t xml:space="preserve"> به غیر از متولي، حسابرس، مدیر و مؤسسان، تعداد واحدهای سرمایه‌گذاری هر سرمایه‌گذار در هر زمان، حداقل </w:t>
      </w:r>
      <w:r w:rsidR="00EC4252">
        <w:rPr>
          <w:rFonts w:cs="B Nazanin" w:hint="cs"/>
          <w:sz w:val="26"/>
          <w:szCs w:val="26"/>
          <w:rtl/>
        </w:rPr>
        <w:t>10</w:t>
      </w:r>
      <w:r w:rsidR="00027A4E" w:rsidRPr="00C73ABE">
        <w:rPr>
          <w:rFonts w:cs="B Nazanin" w:hint="cs"/>
          <w:sz w:val="26"/>
          <w:szCs w:val="26"/>
          <w:rtl/>
        </w:rPr>
        <w:t xml:space="preserve"> واحد سرمایه‌گذاری و حداكثر 5% حداكثر واحد</w:t>
      </w:r>
      <w:r w:rsidR="00A63CB4">
        <w:rPr>
          <w:rFonts w:cs="B Nazanin" w:hint="cs"/>
          <w:sz w:val="26"/>
          <w:szCs w:val="26"/>
          <w:rtl/>
        </w:rPr>
        <w:t>های</w:t>
      </w:r>
      <w:r w:rsidR="00027A4E" w:rsidRPr="00C73ABE">
        <w:rPr>
          <w:rFonts w:cs="B Nazanin" w:hint="cs"/>
          <w:sz w:val="26"/>
          <w:szCs w:val="26"/>
          <w:rtl/>
        </w:rPr>
        <w:t xml:space="preserve"> سرمايه‌گذاري خواهد بود.</w:t>
      </w:r>
    </w:p>
    <w:p w:rsidR="00D7412F" w:rsidRDefault="00D7412F" w:rsidP="00EF77CA">
      <w:pPr>
        <w:tabs>
          <w:tab w:val="left" w:pos="849"/>
          <w:tab w:val="left" w:pos="9070"/>
        </w:tabs>
        <w:ind w:left="849" w:right="-426" w:hanging="309"/>
        <w:jc w:val="lowKashida"/>
        <w:rPr>
          <w:rFonts w:cs="B Nazanin" w:hint="cs"/>
          <w:sz w:val="26"/>
          <w:szCs w:val="26"/>
          <w:rtl/>
        </w:rPr>
      </w:pPr>
    </w:p>
    <w:p w:rsidR="003465E4" w:rsidRPr="00C73ABE" w:rsidRDefault="00D7412F" w:rsidP="00D7412F">
      <w:pPr>
        <w:tabs>
          <w:tab w:val="left" w:pos="849"/>
          <w:tab w:val="left" w:pos="9070"/>
        </w:tabs>
        <w:ind w:left="849" w:right="-426" w:hanging="309"/>
        <w:jc w:val="lowKashida"/>
        <w:rPr>
          <w:rFonts w:ascii="Sepehr" w:hAnsi="Sepehr" w:cs="B Nazanin"/>
          <w:color w:val="000000"/>
          <w:sz w:val="26"/>
          <w:szCs w:val="26"/>
        </w:rPr>
      </w:pPr>
      <w:r>
        <w:rPr>
          <w:rFonts w:ascii="Sepehr" w:hAnsi="Sepehr" w:cs="B Nazanin" w:hint="cs"/>
          <w:b/>
          <w:bCs/>
          <w:color w:val="000000"/>
          <w:sz w:val="26"/>
          <w:szCs w:val="26"/>
          <w:rtl/>
        </w:rPr>
        <w:t>13</w:t>
      </w:r>
      <w:r w:rsidR="00027A4E" w:rsidRPr="00C73ABE">
        <w:rPr>
          <w:rFonts w:ascii="Sepehr" w:hAnsi="Sepehr" w:cs="B Nazanin" w:hint="cs"/>
          <w:b/>
          <w:bCs/>
          <w:color w:val="000000"/>
          <w:sz w:val="26"/>
          <w:szCs w:val="26"/>
          <w:rtl/>
        </w:rPr>
        <w:t>)</w:t>
      </w:r>
      <w:r w:rsidR="003465E4" w:rsidRPr="00C73ABE">
        <w:rPr>
          <w:rFonts w:ascii="Sepehr" w:hAnsi="Sepehr" w:cs="B Nazanin" w:hint="cs"/>
          <w:b/>
          <w:bCs/>
          <w:color w:val="000000"/>
          <w:sz w:val="26"/>
          <w:szCs w:val="26"/>
          <w:rtl/>
        </w:rPr>
        <w:t>مشخصات حساب بانکی مربوط به پذیره نویسی اولیه:</w:t>
      </w:r>
      <w:r w:rsidR="003465E4" w:rsidRPr="00C73ABE">
        <w:rPr>
          <w:rFonts w:ascii="Sepehr" w:hAnsi="Sepehr" w:cs="B Nazanin" w:hint="cs"/>
          <w:color w:val="000000"/>
          <w:sz w:val="26"/>
          <w:szCs w:val="26"/>
          <w:rtl/>
        </w:rPr>
        <w:t xml:space="preserve"> </w:t>
      </w:r>
      <w:r w:rsidR="00414773" w:rsidRPr="00C73ABE">
        <w:rPr>
          <w:rFonts w:ascii="Sepehr" w:hAnsi="Sepehr" w:cs="B Nazanin" w:hint="cs"/>
          <w:color w:val="000000"/>
          <w:sz w:val="26"/>
          <w:szCs w:val="26"/>
          <w:rtl/>
        </w:rPr>
        <w:t xml:space="preserve">حساب شماره </w:t>
      </w:r>
      <w:r>
        <w:rPr>
          <w:rFonts w:ascii="Sepehr" w:hAnsi="Sepehr" w:cs="B Nazanin" w:hint="cs"/>
          <w:color w:val="000000"/>
          <w:sz w:val="26"/>
          <w:szCs w:val="26"/>
          <w:rtl/>
        </w:rPr>
        <w:t xml:space="preserve">5-7119-810 </w:t>
      </w:r>
      <w:r w:rsidRPr="00C73ABE">
        <w:rPr>
          <w:rFonts w:ascii="Sepehr" w:hAnsi="Sepehr" w:cs="B Nazanin" w:hint="cs"/>
          <w:color w:val="000000"/>
          <w:sz w:val="26"/>
          <w:szCs w:val="26"/>
          <w:rtl/>
        </w:rPr>
        <w:t xml:space="preserve"> </w:t>
      </w:r>
      <w:r w:rsidR="00414773" w:rsidRPr="00C73ABE">
        <w:rPr>
          <w:rFonts w:ascii="Sepehr" w:hAnsi="Sepehr" w:cs="B Nazanin" w:hint="cs"/>
          <w:color w:val="000000"/>
          <w:sz w:val="26"/>
          <w:szCs w:val="26"/>
          <w:rtl/>
        </w:rPr>
        <w:t xml:space="preserve">به نام صندوق سرمایه‌گذاری مشترک </w:t>
      </w:r>
      <w:r>
        <w:rPr>
          <w:rFonts w:ascii="Sepehr" w:hAnsi="Sepehr" w:cs="B Nazanin" w:hint="cs"/>
          <w:color w:val="000000"/>
          <w:sz w:val="26"/>
          <w:szCs w:val="26"/>
          <w:rtl/>
        </w:rPr>
        <w:t>امین آوید</w:t>
      </w:r>
      <w:r w:rsidR="00414773" w:rsidRPr="00C73ABE">
        <w:rPr>
          <w:rFonts w:ascii="Sepehr" w:hAnsi="Sepehr" w:cs="B Nazanin" w:hint="cs"/>
          <w:color w:val="000000"/>
          <w:sz w:val="26"/>
          <w:szCs w:val="26"/>
          <w:rtl/>
        </w:rPr>
        <w:t xml:space="preserve"> در شرف </w:t>
      </w:r>
      <w:r w:rsidR="00414773" w:rsidRPr="00C73ABE">
        <w:rPr>
          <w:rFonts w:cs="B Nazanin" w:hint="cs"/>
          <w:color w:val="000000"/>
          <w:sz w:val="26"/>
          <w:szCs w:val="26"/>
          <w:rtl/>
        </w:rPr>
        <w:t>تأسیس</w:t>
      </w:r>
      <w:r w:rsidR="00414773" w:rsidRPr="00C73ABE">
        <w:rPr>
          <w:rFonts w:ascii="Sepehr" w:hAnsi="Sepehr" w:cs="B Nazanin" w:hint="cs"/>
          <w:color w:val="000000"/>
          <w:sz w:val="26"/>
          <w:szCs w:val="26"/>
          <w:rtl/>
        </w:rPr>
        <w:t xml:space="preserve"> نزد بانک </w:t>
      </w:r>
      <w:r>
        <w:rPr>
          <w:rFonts w:ascii="Sepehr" w:hAnsi="Sepehr" w:cs="B Nazanin" w:hint="cs"/>
          <w:color w:val="000000"/>
          <w:sz w:val="26"/>
          <w:szCs w:val="26"/>
          <w:rtl/>
        </w:rPr>
        <w:t xml:space="preserve">پارسیان </w:t>
      </w:r>
      <w:r w:rsidR="00414773" w:rsidRPr="00C73ABE">
        <w:rPr>
          <w:rFonts w:ascii="Sepehr" w:hAnsi="Sepehr" w:cs="B Nazanin" w:hint="cs"/>
          <w:color w:val="000000"/>
          <w:sz w:val="26"/>
          <w:szCs w:val="26"/>
          <w:rtl/>
        </w:rPr>
        <w:t xml:space="preserve">شعبه </w:t>
      </w:r>
      <w:r>
        <w:rPr>
          <w:rFonts w:ascii="Sepehr" w:hAnsi="Sepehr" w:cs="B Nazanin" w:hint="cs"/>
          <w:color w:val="000000"/>
          <w:sz w:val="26"/>
          <w:szCs w:val="26"/>
          <w:rtl/>
        </w:rPr>
        <w:t>میرداماد غربی</w:t>
      </w:r>
      <w:r w:rsidR="00414773" w:rsidRPr="00C73ABE">
        <w:rPr>
          <w:rFonts w:ascii="Sepehr" w:hAnsi="Sepehr" w:cs="B Nazanin" w:hint="cs"/>
          <w:color w:val="000000"/>
          <w:sz w:val="26"/>
          <w:szCs w:val="26"/>
          <w:rtl/>
        </w:rPr>
        <w:t xml:space="preserve"> </w:t>
      </w:r>
      <w:r w:rsidR="003465E4" w:rsidRPr="00C73ABE">
        <w:rPr>
          <w:rFonts w:ascii="Sepehr" w:hAnsi="Sepehr" w:cs="B Nazanin" w:hint="cs"/>
          <w:color w:val="000000"/>
          <w:sz w:val="26"/>
          <w:szCs w:val="26"/>
          <w:rtl/>
        </w:rPr>
        <w:t xml:space="preserve">برای واریز وجوه نقدی پذیره‌نویسان و </w:t>
      </w:r>
      <w:r w:rsidR="003465E4" w:rsidRPr="00C73ABE">
        <w:rPr>
          <w:rFonts w:cs="B Nazanin" w:hint="cs"/>
          <w:sz w:val="26"/>
          <w:szCs w:val="26"/>
          <w:rtl/>
        </w:rPr>
        <w:t>مؤسسان</w:t>
      </w:r>
      <w:r w:rsidR="003465E4" w:rsidRPr="00C73ABE">
        <w:rPr>
          <w:rFonts w:ascii="Sepehr" w:hAnsi="Sepehr" w:cs="B Nazanin" w:hint="cs"/>
          <w:color w:val="000000"/>
          <w:sz w:val="26"/>
          <w:szCs w:val="26"/>
          <w:rtl/>
        </w:rPr>
        <w:t xml:space="preserve"> افتتاح شده است.</w:t>
      </w:r>
    </w:p>
    <w:p w:rsidR="003465E4" w:rsidRPr="00C73ABE" w:rsidRDefault="003465E4" w:rsidP="001F5C19">
      <w:pPr>
        <w:tabs>
          <w:tab w:val="left" w:pos="9637"/>
        </w:tabs>
        <w:ind w:left="849" w:right="-426" w:hanging="309"/>
        <w:jc w:val="lowKashida"/>
        <w:rPr>
          <w:rFonts w:ascii="Sepehr" w:hAnsi="Sepehr" w:cs="B Nazanin"/>
          <w:color w:val="000000"/>
          <w:sz w:val="26"/>
          <w:szCs w:val="26"/>
        </w:rPr>
      </w:pPr>
      <w:r w:rsidRPr="00C73ABE">
        <w:rPr>
          <w:rFonts w:ascii="Sepehr" w:hAnsi="Sepehr" w:cs="B Nazanin" w:hint="cs"/>
          <w:b/>
          <w:bCs/>
          <w:color w:val="000000"/>
          <w:sz w:val="26"/>
          <w:szCs w:val="26"/>
          <w:rtl/>
        </w:rPr>
        <w:t>1</w:t>
      </w:r>
      <w:r w:rsidR="00AE0D9C">
        <w:rPr>
          <w:rFonts w:ascii="Sepehr" w:hAnsi="Sepehr" w:cs="B Nazanin" w:hint="cs"/>
          <w:b/>
          <w:bCs/>
          <w:color w:val="000000"/>
          <w:sz w:val="26"/>
          <w:szCs w:val="26"/>
          <w:rtl/>
        </w:rPr>
        <w:t>5</w:t>
      </w:r>
      <w:r w:rsidRPr="00C73ABE">
        <w:rPr>
          <w:rFonts w:ascii="Sepehr" w:hAnsi="Sepehr" w:cs="B Nazanin" w:hint="cs"/>
          <w:b/>
          <w:bCs/>
          <w:color w:val="000000"/>
          <w:sz w:val="26"/>
          <w:szCs w:val="26"/>
          <w:rtl/>
        </w:rPr>
        <w:t>) مدت پذیره نویسی:</w:t>
      </w:r>
      <w:r w:rsidRPr="00C73ABE">
        <w:rPr>
          <w:rFonts w:ascii="Sepehr" w:hAnsi="Sepehr" w:cs="B Nazanin" w:hint="cs"/>
          <w:color w:val="000000"/>
          <w:sz w:val="26"/>
          <w:szCs w:val="26"/>
          <w:rtl/>
        </w:rPr>
        <w:t xml:space="preserve"> مدت پذیره نویسی اولیه از</w:t>
      </w:r>
      <w:r w:rsidR="001F5C19">
        <w:rPr>
          <w:rFonts w:ascii="Sepehr" w:hAnsi="Sepehr" w:cs="B Nazanin" w:hint="cs"/>
          <w:color w:val="000000"/>
          <w:sz w:val="26"/>
          <w:szCs w:val="26"/>
          <w:rtl/>
        </w:rPr>
        <w:t xml:space="preserve"> </w:t>
      </w:r>
      <w:r w:rsidRPr="00C73ABE">
        <w:rPr>
          <w:rFonts w:ascii="Sepehr" w:hAnsi="Sepehr" w:cs="B Nazanin" w:hint="cs"/>
          <w:color w:val="000000"/>
          <w:sz w:val="26"/>
          <w:szCs w:val="26"/>
          <w:rtl/>
        </w:rPr>
        <w:t xml:space="preserve">ساعت </w:t>
      </w:r>
      <w:r w:rsidR="001F5C19">
        <w:rPr>
          <w:rFonts w:ascii="Sepehr" w:hAnsi="Sepehr" w:cs="B Nazanin" w:hint="cs"/>
          <w:color w:val="000000"/>
          <w:sz w:val="26"/>
          <w:szCs w:val="26"/>
          <w:rtl/>
        </w:rPr>
        <w:t>8 صبح</w:t>
      </w:r>
      <w:r w:rsidRPr="00C73ABE">
        <w:rPr>
          <w:rFonts w:ascii="Sepehr" w:hAnsi="Sepehr" w:cs="B Nazanin" w:hint="cs"/>
          <w:color w:val="000000"/>
          <w:sz w:val="26"/>
          <w:szCs w:val="26"/>
          <w:rtl/>
        </w:rPr>
        <w:t xml:space="preserve"> روز </w:t>
      </w:r>
      <w:r w:rsidR="001F5C19">
        <w:rPr>
          <w:rFonts w:ascii="Sepehr" w:hAnsi="Sepehr" w:cs="B Nazanin" w:hint="cs"/>
          <w:color w:val="000000"/>
          <w:sz w:val="26"/>
          <w:szCs w:val="26"/>
          <w:rtl/>
        </w:rPr>
        <w:t>شنبه</w:t>
      </w:r>
      <w:r w:rsidRPr="00C73ABE">
        <w:rPr>
          <w:rFonts w:ascii="Sepehr" w:hAnsi="Sepehr" w:cs="B Nazanin" w:hint="cs"/>
          <w:color w:val="000000"/>
          <w:sz w:val="26"/>
          <w:szCs w:val="26"/>
          <w:rtl/>
        </w:rPr>
        <w:t xml:space="preserve"> مورخ </w:t>
      </w:r>
      <w:r w:rsidR="001F5C19">
        <w:rPr>
          <w:rFonts w:ascii="Sepehr" w:hAnsi="Sepehr" w:cs="B Nazanin" w:hint="cs"/>
          <w:color w:val="000000"/>
          <w:sz w:val="26"/>
          <w:szCs w:val="26"/>
          <w:rtl/>
        </w:rPr>
        <w:t>12/05/92</w:t>
      </w:r>
      <w:r w:rsidRPr="00C73ABE">
        <w:rPr>
          <w:rFonts w:ascii="Sepehr" w:hAnsi="Sepehr" w:cs="B Nazanin" w:hint="cs"/>
          <w:color w:val="000000"/>
          <w:sz w:val="26"/>
          <w:szCs w:val="26"/>
          <w:rtl/>
        </w:rPr>
        <w:t xml:space="preserve"> آغاز و تا ساعت </w:t>
      </w:r>
      <w:r w:rsidR="001F5C19">
        <w:rPr>
          <w:rFonts w:ascii="Sepehr" w:hAnsi="Sepehr" w:cs="B Nazanin" w:hint="cs"/>
          <w:color w:val="000000"/>
          <w:sz w:val="26"/>
          <w:szCs w:val="26"/>
          <w:rtl/>
        </w:rPr>
        <w:t>19</w:t>
      </w:r>
      <w:r w:rsidRPr="00C73ABE">
        <w:rPr>
          <w:rFonts w:ascii="Sepehr" w:hAnsi="Sepehr" w:cs="B Nazanin" w:hint="cs"/>
          <w:color w:val="000000"/>
          <w:sz w:val="26"/>
          <w:szCs w:val="26"/>
          <w:rtl/>
        </w:rPr>
        <w:t xml:space="preserve"> روز </w:t>
      </w:r>
      <w:r w:rsidR="001F5C19">
        <w:rPr>
          <w:rFonts w:ascii="Sepehr" w:hAnsi="Sepehr" w:cs="B Nazanin" w:hint="cs"/>
          <w:color w:val="000000"/>
          <w:sz w:val="26"/>
          <w:szCs w:val="26"/>
          <w:rtl/>
        </w:rPr>
        <w:t>چهارشنبه</w:t>
      </w:r>
      <w:r w:rsidRPr="00C73ABE">
        <w:rPr>
          <w:rFonts w:ascii="Sepehr" w:hAnsi="Sepehr" w:cs="B Nazanin" w:hint="cs"/>
          <w:color w:val="000000"/>
          <w:sz w:val="26"/>
          <w:szCs w:val="26"/>
          <w:rtl/>
        </w:rPr>
        <w:t xml:space="preserve"> مورخ </w:t>
      </w:r>
      <w:r w:rsidR="001F5C19">
        <w:rPr>
          <w:rFonts w:ascii="Sepehr" w:hAnsi="Sepehr" w:cs="B Nazanin" w:hint="cs"/>
          <w:color w:val="000000"/>
          <w:sz w:val="26"/>
          <w:szCs w:val="26"/>
          <w:rtl/>
        </w:rPr>
        <w:t>16/05/92</w:t>
      </w:r>
      <w:r w:rsidRPr="00C73ABE">
        <w:rPr>
          <w:rFonts w:ascii="Sepehr" w:hAnsi="Sepehr" w:cs="B Nazanin" w:hint="cs"/>
          <w:color w:val="000000"/>
          <w:sz w:val="26"/>
          <w:szCs w:val="26"/>
          <w:rtl/>
        </w:rPr>
        <w:t xml:space="preserve"> ادامه خواهد داشت.</w:t>
      </w:r>
    </w:p>
    <w:p w:rsidR="003465E4" w:rsidRPr="00C73ABE" w:rsidRDefault="003465E4" w:rsidP="003465E4">
      <w:pPr>
        <w:tabs>
          <w:tab w:val="left" w:pos="9637"/>
        </w:tabs>
        <w:ind w:left="1416" w:right="-426"/>
        <w:jc w:val="lowKashida"/>
        <w:rPr>
          <w:rFonts w:ascii="Sepehr" w:hAnsi="Sepehr" w:cs="B Nazanin"/>
          <w:color w:val="000000"/>
          <w:sz w:val="26"/>
          <w:szCs w:val="26"/>
          <w:rtl/>
        </w:rPr>
      </w:pPr>
      <w:r w:rsidRPr="00C73ABE">
        <w:rPr>
          <w:rFonts w:ascii="Sepehr" w:hAnsi="Sepehr" w:cs="B Nazanin" w:hint="cs"/>
          <w:color w:val="000000"/>
          <w:sz w:val="26"/>
          <w:szCs w:val="26"/>
          <w:rtl/>
        </w:rPr>
        <w:t xml:space="preserve">تبصره (1) چنانچه سقف سرمایة تعیین شده قبل از انقصای مهلت پذیره‌نویسی تکمیل و وجوه مربوطه تأمین گردد، عملیات پذیره‌نویسی متوقف خواهد شد. </w:t>
      </w:r>
    </w:p>
    <w:p w:rsidR="003465E4" w:rsidRPr="00C73ABE" w:rsidRDefault="003465E4" w:rsidP="001F5C19">
      <w:pPr>
        <w:tabs>
          <w:tab w:val="left" w:pos="9637"/>
        </w:tabs>
        <w:ind w:left="1416" w:right="-426"/>
        <w:jc w:val="lowKashida"/>
        <w:rPr>
          <w:rFonts w:ascii="Sepehr" w:hAnsi="Sepehr" w:cs="B Nazanin"/>
          <w:color w:val="000000"/>
          <w:sz w:val="26"/>
          <w:szCs w:val="26"/>
          <w:rtl/>
        </w:rPr>
      </w:pPr>
      <w:r w:rsidRPr="00C73ABE">
        <w:rPr>
          <w:rFonts w:ascii="Sepehr" w:hAnsi="Sepehr" w:cs="B Nazanin" w:hint="cs"/>
          <w:color w:val="000000"/>
          <w:sz w:val="26"/>
          <w:szCs w:val="26"/>
          <w:rtl/>
        </w:rPr>
        <w:t xml:space="preserve">تبصره (2) در صورت عدم فروش واحدهای سرمایه‌گذاری به میزان حداقل تعیین شده در اساسنامه، </w:t>
      </w:r>
      <w:r w:rsidRPr="00C73ABE">
        <w:rPr>
          <w:rFonts w:cs="B Nazanin" w:hint="cs"/>
          <w:sz w:val="26"/>
          <w:szCs w:val="26"/>
          <w:rtl/>
        </w:rPr>
        <w:t>مؤسسان</w:t>
      </w:r>
      <w:r w:rsidRPr="00C73ABE">
        <w:rPr>
          <w:rFonts w:ascii="Sepehr" w:hAnsi="Sepehr" w:cs="B Nazanin" w:hint="cs"/>
          <w:color w:val="000000"/>
          <w:sz w:val="26"/>
          <w:szCs w:val="26"/>
          <w:rtl/>
        </w:rPr>
        <w:t xml:space="preserve"> می‌توانند پذیره‌نویسی را یکبار، به مدت </w:t>
      </w:r>
      <w:r w:rsidR="001F5C19">
        <w:rPr>
          <w:rFonts w:ascii="Sepehr" w:hAnsi="Sepehr" w:cs="B Nazanin" w:hint="cs"/>
          <w:color w:val="000000"/>
          <w:sz w:val="26"/>
          <w:szCs w:val="26"/>
          <w:rtl/>
        </w:rPr>
        <w:t>4</w:t>
      </w:r>
      <w:r w:rsidRPr="00C73ABE">
        <w:rPr>
          <w:rFonts w:ascii="Sepehr" w:hAnsi="Sepehr" w:cs="B Nazanin" w:hint="cs"/>
          <w:color w:val="000000"/>
          <w:sz w:val="26"/>
          <w:szCs w:val="26"/>
          <w:rtl/>
        </w:rPr>
        <w:t xml:space="preserve"> روز از ساعت </w:t>
      </w:r>
      <w:r w:rsidR="001F5C19">
        <w:rPr>
          <w:rFonts w:ascii="Sepehr" w:hAnsi="Sepehr" w:cs="B Nazanin" w:hint="cs"/>
          <w:color w:val="000000"/>
          <w:sz w:val="26"/>
          <w:szCs w:val="26"/>
          <w:rtl/>
        </w:rPr>
        <w:t>8 صبح روز یکشنبه</w:t>
      </w:r>
      <w:r w:rsidRPr="00C73ABE">
        <w:rPr>
          <w:rFonts w:ascii="Sepehr" w:hAnsi="Sepehr" w:cs="B Nazanin" w:hint="cs"/>
          <w:color w:val="000000"/>
          <w:sz w:val="26"/>
          <w:szCs w:val="26"/>
          <w:rtl/>
        </w:rPr>
        <w:t xml:space="preserve"> مورخ </w:t>
      </w:r>
      <w:r w:rsidR="001F5C19">
        <w:rPr>
          <w:rFonts w:ascii="Sepehr" w:hAnsi="Sepehr" w:cs="B Nazanin" w:hint="cs"/>
          <w:color w:val="000000"/>
          <w:sz w:val="26"/>
          <w:szCs w:val="26"/>
          <w:rtl/>
        </w:rPr>
        <w:t>20/05/92</w:t>
      </w:r>
      <w:r w:rsidRPr="00C73ABE">
        <w:rPr>
          <w:rFonts w:ascii="Sepehr" w:hAnsi="Sepehr" w:cs="B Nazanin" w:hint="cs"/>
          <w:color w:val="000000"/>
          <w:sz w:val="26"/>
          <w:szCs w:val="26"/>
          <w:rtl/>
        </w:rPr>
        <w:t xml:space="preserve"> تا ساعت </w:t>
      </w:r>
      <w:r w:rsidR="001F5C19">
        <w:rPr>
          <w:rFonts w:ascii="Sepehr" w:hAnsi="Sepehr" w:cs="B Nazanin" w:hint="cs"/>
          <w:color w:val="000000"/>
          <w:sz w:val="26"/>
          <w:szCs w:val="26"/>
          <w:rtl/>
        </w:rPr>
        <w:t>19 روز چهارشنبه</w:t>
      </w:r>
      <w:r w:rsidRPr="00C73ABE">
        <w:rPr>
          <w:rFonts w:ascii="Sepehr" w:hAnsi="Sepehr" w:cs="B Nazanin" w:hint="cs"/>
          <w:color w:val="000000"/>
          <w:sz w:val="26"/>
          <w:szCs w:val="26"/>
          <w:rtl/>
        </w:rPr>
        <w:t xml:space="preserve"> مورخ </w:t>
      </w:r>
      <w:r w:rsidR="001F5C19">
        <w:rPr>
          <w:rFonts w:ascii="Sepehr" w:hAnsi="Sepehr" w:cs="B Nazanin" w:hint="cs"/>
          <w:color w:val="000000"/>
          <w:sz w:val="26"/>
          <w:szCs w:val="26"/>
          <w:rtl/>
        </w:rPr>
        <w:t>23/05/92</w:t>
      </w:r>
      <w:r w:rsidRPr="00C73ABE">
        <w:rPr>
          <w:rFonts w:ascii="Sepehr" w:hAnsi="Sepehr" w:cs="B Nazanin" w:hint="cs"/>
          <w:color w:val="000000"/>
          <w:sz w:val="26"/>
          <w:szCs w:val="26"/>
          <w:rtl/>
        </w:rPr>
        <w:t xml:space="preserve"> تمدید نمایند.</w:t>
      </w:r>
    </w:p>
    <w:p w:rsidR="003465E4" w:rsidRPr="00C73ABE" w:rsidRDefault="003465E4" w:rsidP="003465E4">
      <w:pPr>
        <w:tabs>
          <w:tab w:val="left" w:pos="9637"/>
        </w:tabs>
        <w:ind w:left="1416" w:right="-426"/>
        <w:jc w:val="lowKashida"/>
        <w:rPr>
          <w:rFonts w:ascii="Sepehr" w:hAnsi="Sepehr" w:cs="B Nazanin"/>
          <w:color w:val="000000"/>
          <w:sz w:val="26"/>
          <w:szCs w:val="26"/>
        </w:rPr>
      </w:pPr>
      <w:r w:rsidRPr="00C73ABE">
        <w:rPr>
          <w:rFonts w:ascii="Sepehr" w:hAnsi="Sepehr" w:cs="B Nazanin" w:hint="cs"/>
          <w:color w:val="000000"/>
          <w:sz w:val="26"/>
          <w:szCs w:val="26"/>
          <w:rtl/>
        </w:rPr>
        <w:t>تبصره (3) در صورتی که مطابق مفاد اساسنامه به هر دلیل برای پذیره‌نویسان، واحد سرمایه‌گذاری صادر نشود ، وجوهی که به حساب صندوق در شرف تاسیس واریز کرده اند؛ حداکثر 5 روز پس از پایان دورﺓ پذیره‌نویسی به حساب ایشان بازگردانده خواهد شد.</w:t>
      </w:r>
    </w:p>
    <w:p w:rsidR="003465E4" w:rsidRPr="00C73ABE" w:rsidRDefault="003465E4" w:rsidP="00AE0D9C">
      <w:pPr>
        <w:tabs>
          <w:tab w:val="left" w:pos="9637"/>
        </w:tabs>
        <w:ind w:left="540" w:right="-426"/>
        <w:jc w:val="lowKashida"/>
        <w:rPr>
          <w:rFonts w:ascii="Sepehr" w:hAnsi="Sepehr" w:cs="B Nazanin"/>
          <w:b/>
          <w:bCs/>
          <w:color w:val="000000"/>
          <w:sz w:val="26"/>
          <w:szCs w:val="26"/>
        </w:rPr>
      </w:pPr>
      <w:r w:rsidRPr="00C73ABE">
        <w:rPr>
          <w:rFonts w:ascii="Sepehr" w:hAnsi="Sepehr" w:cs="B Nazanin" w:hint="cs"/>
          <w:b/>
          <w:bCs/>
          <w:color w:val="000000"/>
          <w:sz w:val="26"/>
          <w:szCs w:val="26"/>
          <w:rtl/>
        </w:rPr>
        <w:t>1</w:t>
      </w:r>
      <w:r w:rsidR="00AE0D9C">
        <w:rPr>
          <w:rFonts w:ascii="Sepehr" w:hAnsi="Sepehr" w:cs="B Nazanin" w:hint="cs"/>
          <w:b/>
          <w:bCs/>
          <w:color w:val="000000"/>
          <w:sz w:val="26"/>
          <w:szCs w:val="26"/>
          <w:rtl/>
        </w:rPr>
        <w:t>6</w:t>
      </w:r>
      <w:r w:rsidRPr="00C73ABE">
        <w:rPr>
          <w:rFonts w:ascii="Sepehr" w:hAnsi="Sepehr" w:cs="B Nazanin" w:hint="cs"/>
          <w:b/>
          <w:bCs/>
          <w:color w:val="000000"/>
          <w:sz w:val="26"/>
          <w:szCs w:val="26"/>
          <w:rtl/>
        </w:rPr>
        <w:t>) مدارک مورد نیاز برای پذیره نویسی:</w:t>
      </w:r>
    </w:p>
    <w:p w:rsidR="003465E4" w:rsidRPr="00C73ABE" w:rsidRDefault="003465E4" w:rsidP="003465E4">
      <w:pPr>
        <w:tabs>
          <w:tab w:val="left" w:pos="9637"/>
        </w:tabs>
        <w:ind w:left="1260" w:right="-426"/>
        <w:jc w:val="lowKashida"/>
        <w:rPr>
          <w:rFonts w:ascii="Sepehr" w:hAnsi="Sepehr" w:cs="B Nazanin"/>
          <w:color w:val="000000"/>
          <w:sz w:val="26"/>
          <w:szCs w:val="26"/>
        </w:rPr>
      </w:pPr>
      <w:r w:rsidRPr="00C73ABE">
        <w:rPr>
          <w:rFonts w:cs="B Nazanin" w:hint="cs"/>
          <w:sz w:val="26"/>
          <w:szCs w:val="26"/>
          <w:rtl/>
        </w:rPr>
        <w:t>- مدارك هويتي(شناسنامه،گذرنامه،گواهینامه یا کارت ملی) براي شخص متقاضي سرمايه‌گذاري</w:t>
      </w:r>
      <w:r w:rsidRPr="00C73ABE">
        <w:rPr>
          <w:rFonts w:ascii="Sepehr" w:hAnsi="Sepehr" w:cs="B Nazanin" w:hint="cs"/>
          <w:color w:val="000000"/>
          <w:sz w:val="26"/>
          <w:szCs w:val="26"/>
          <w:rtl/>
        </w:rPr>
        <w:t>؛</w:t>
      </w:r>
    </w:p>
    <w:p w:rsidR="003465E4" w:rsidRPr="00C73ABE" w:rsidRDefault="003465E4" w:rsidP="003465E4">
      <w:pPr>
        <w:tabs>
          <w:tab w:val="left" w:pos="9637"/>
        </w:tabs>
        <w:ind w:left="1416" w:right="-426" w:hanging="156"/>
        <w:jc w:val="lowKashida"/>
        <w:rPr>
          <w:rFonts w:ascii="Sepehr" w:hAnsi="Sepehr" w:cs="B Nazanin"/>
          <w:color w:val="000000"/>
          <w:sz w:val="26"/>
          <w:szCs w:val="26"/>
        </w:rPr>
      </w:pPr>
      <w:r w:rsidRPr="00C73ABE">
        <w:rPr>
          <w:rFonts w:cs="B Nazanin" w:hint="cs"/>
          <w:sz w:val="26"/>
          <w:szCs w:val="26"/>
          <w:rtl/>
        </w:rPr>
        <w:t>- معرفي‌نامه براي نمايندگان اشخاص حقوقي، وکالت رسمی برای وکلا یا مدارک ولایت یا قیمومیت برای ولی يا قیم ؛</w:t>
      </w:r>
    </w:p>
    <w:p w:rsidR="003465E4" w:rsidRPr="00C73ABE" w:rsidRDefault="003465E4" w:rsidP="00AE0D9C">
      <w:pPr>
        <w:tabs>
          <w:tab w:val="left" w:pos="9637"/>
        </w:tabs>
        <w:ind w:left="849" w:right="-426" w:hanging="309"/>
        <w:jc w:val="lowKashida"/>
        <w:rPr>
          <w:rFonts w:ascii="Sepehr" w:hAnsi="Sepehr" w:cs="B Nazanin"/>
          <w:color w:val="000000"/>
          <w:sz w:val="26"/>
          <w:szCs w:val="26"/>
          <w:rtl/>
        </w:rPr>
      </w:pPr>
      <w:r w:rsidRPr="00C73ABE">
        <w:rPr>
          <w:rFonts w:ascii="Sepehr" w:hAnsi="Sepehr" w:cs="B Nazanin" w:hint="cs"/>
          <w:b/>
          <w:bCs/>
          <w:color w:val="000000"/>
          <w:sz w:val="26"/>
          <w:szCs w:val="26"/>
          <w:rtl/>
        </w:rPr>
        <w:t>1</w:t>
      </w:r>
      <w:r w:rsidR="00AE0D9C">
        <w:rPr>
          <w:rFonts w:ascii="Sepehr" w:hAnsi="Sepehr" w:cs="B Nazanin" w:hint="cs"/>
          <w:b/>
          <w:bCs/>
          <w:color w:val="000000"/>
          <w:sz w:val="26"/>
          <w:szCs w:val="26"/>
          <w:rtl/>
        </w:rPr>
        <w:t>7</w:t>
      </w:r>
      <w:r w:rsidRPr="00C73ABE">
        <w:rPr>
          <w:rFonts w:ascii="Sepehr" w:hAnsi="Sepehr" w:cs="B Nazanin" w:hint="cs"/>
          <w:b/>
          <w:bCs/>
          <w:color w:val="000000"/>
          <w:sz w:val="26"/>
          <w:szCs w:val="26"/>
          <w:rtl/>
        </w:rPr>
        <w:t>) چگونگی پذيره نويسی:</w:t>
      </w:r>
      <w:r w:rsidRPr="00C73ABE">
        <w:rPr>
          <w:rFonts w:ascii="Sepehr" w:hAnsi="Sepehr" w:cs="B Nazanin" w:hint="cs"/>
          <w:color w:val="000000"/>
          <w:sz w:val="26"/>
          <w:szCs w:val="26"/>
          <w:rtl/>
        </w:rPr>
        <w:t xml:space="preserve"> علاقه‌مندان به پذيره‌نويسي بايد در مهلت تعيين شده براي پذيره‌نويسي، با مراجعه به يكي ازشعب</w:t>
      </w:r>
      <w:r w:rsidRPr="00C73ABE">
        <w:rPr>
          <w:rFonts w:cs="B Nazanin" w:hint="cs"/>
          <w:sz w:val="26"/>
          <w:szCs w:val="26"/>
          <w:rtl/>
        </w:rPr>
        <w:t xml:space="preserve"> منتخب (مندرج در پيوست سه اساسنامه</w:t>
      </w:r>
      <w:r w:rsidRPr="00C73ABE">
        <w:rPr>
          <w:rFonts w:ascii="Sepehr" w:hAnsi="Sepehr" w:cs="B Nazanin" w:hint="cs"/>
          <w:color w:val="000000"/>
          <w:sz w:val="26"/>
          <w:szCs w:val="26"/>
          <w:rtl/>
        </w:rPr>
        <w:t xml:space="preserve">)، فرم پذیره نویسی را دریافت نمایند؛ سپس مبلغ مورد نظر برای سرمایه‌گذاری را به حساب مذکور در بند 13 این اعلامیه واریز کرده و فیش مربوطه را به همراه فرم پذیره نویسی تکمیل شده به نماینده مدیر در شعبه تحویل دهند. جزئیات بیشتر در پیوست (1) اساسنامه آمده است. </w:t>
      </w:r>
    </w:p>
    <w:p w:rsidR="003465E4" w:rsidRPr="00C73ABE" w:rsidRDefault="003465E4" w:rsidP="00EC4252">
      <w:pPr>
        <w:tabs>
          <w:tab w:val="left" w:pos="9637"/>
        </w:tabs>
        <w:ind w:left="849" w:right="-426" w:hanging="309"/>
        <w:jc w:val="lowKashida"/>
        <w:rPr>
          <w:rFonts w:ascii="Sepehr" w:hAnsi="Sepehr" w:cs="B Nazanin"/>
          <w:color w:val="000000"/>
          <w:sz w:val="26"/>
          <w:szCs w:val="26"/>
        </w:rPr>
      </w:pPr>
      <w:r w:rsidRPr="00C73ABE">
        <w:rPr>
          <w:rFonts w:ascii="Sepehr" w:hAnsi="Sepehr" w:cs="B Nazanin" w:hint="cs"/>
          <w:b/>
          <w:bCs/>
          <w:color w:val="000000"/>
          <w:sz w:val="26"/>
          <w:szCs w:val="26"/>
          <w:rtl/>
        </w:rPr>
        <w:t>1</w:t>
      </w:r>
      <w:r w:rsidR="00AE0D9C">
        <w:rPr>
          <w:rFonts w:ascii="Sepehr" w:hAnsi="Sepehr" w:cs="B Nazanin" w:hint="cs"/>
          <w:b/>
          <w:bCs/>
          <w:color w:val="000000"/>
          <w:sz w:val="26"/>
          <w:szCs w:val="26"/>
          <w:rtl/>
        </w:rPr>
        <w:t>8</w:t>
      </w:r>
      <w:r w:rsidRPr="00C73ABE">
        <w:rPr>
          <w:rFonts w:ascii="Sepehr" w:hAnsi="Sepehr" w:cs="B Nazanin" w:hint="cs"/>
          <w:b/>
          <w:bCs/>
          <w:color w:val="000000"/>
          <w:sz w:val="26"/>
          <w:szCs w:val="26"/>
          <w:rtl/>
        </w:rPr>
        <w:t>)</w:t>
      </w:r>
      <w:r w:rsidRPr="00C73ABE">
        <w:rPr>
          <w:rFonts w:ascii="Sepehr" w:hAnsi="Sepehr" w:cs="B Nazanin" w:hint="cs"/>
          <w:color w:val="000000"/>
          <w:sz w:val="26"/>
          <w:szCs w:val="26"/>
          <w:rtl/>
        </w:rPr>
        <w:t xml:space="preserve"> </w:t>
      </w:r>
      <w:r w:rsidRPr="00C73ABE">
        <w:rPr>
          <w:rFonts w:ascii="Sepehr" w:hAnsi="Sepehr" w:cs="B Nazanin" w:hint="cs"/>
          <w:b/>
          <w:bCs/>
          <w:color w:val="000000"/>
          <w:sz w:val="26"/>
          <w:szCs w:val="26"/>
          <w:rtl/>
        </w:rPr>
        <w:t>هزینه‌های تأسیس</w:t>
      </w:r>
      <w:r w:rsidR="0033288D" w:rsidRPr="00C73ABE">
        <w:rPr>
          <w:rFonts w:ascii="Sepehr" w:hAnsi="Sepehr" w:cs="B Nazanin" w:hint="cs"/>
          <w:b/>
          <w:bCs/>
          <w:color w:val="000000"/>
          <w:sz w:val="26"/>
          <w:szCs w:val="26"/>
          <w:rtl/>
        </w:rPr>
        <w:t>، مجامع و نرم‌افزار</w:t>
      </w:r>
      <w:r w:rsidRPr="00C73ABE">
        <w:rPr>
          <w:rFonts w:cs="B Nazanin" w:hint="cs"/>
          <w:b/>
          <w:bCs/>
          <w:color w:val="000000"/>
          <w:sz w:val="26"/>
          <w:szCs w:val="26"/>
          <w:rtl/>
        </w:rPr>
        <w:t>:</w:t>
      </w:r>
      <w:r w:rsidRPr="00C73ABE">
        <w:rPr>
          <w:rFonts w:ascii="Sepehr" w:hAnsi="Sepehr" w:cs="B Nazanin" w:hint="cs"/>
          <w:color w:val="000000"/>
          <w:sz w:val="26"/>
          <w:szCs w:val="26"/>
          <w:rtl/>
        </w:rPr>
        <w:t xml:space="preserve"> مجموع هزینه‌های تأسیس صندوق </w:t>
      </w:r>
      <w:r w:rsidR="00EE4844">
        <w:rPr>
          <w:rFonts w:ascii="Sepehr" w:hAnsi="Sepehr" w:cs="B Nazanin" w:hint="cs"/>
          <w:color w:val="000000"/>
          <w:sz w:val="26"/>
          <w:szCs w:val="26"/>
          <w:rtl/>
        </w:rPr>
        <w:t>(</w:t>
      </w:r>
      <w:r w:rsidRPr="00C73ABE">
        <w:rPr>
          <w:rFonts w:ascii="Sepehr" w:hAnsi="Sepehr" w:cs="B Nazanin" w:hint="cs"/>
          <w:color w:val="000000"/>
          <w:sz w:val="26"/>
          <w:szCs w:val="26"/>
          <w:rtl/>
        </w:rPr>
        <w:t>شامل هزینه‌های آگهی و تبلیغات در رسانه‌های گروهی ، برگزاری جلسات و سایر هزینه‌ها</w:t>
      </w:r>
      <w:r w:rsidR="00EE4844">
        <w:rPr>
          <w:rFonts w:ascii="Sepehr" w:hAnsi="Sepehr" w:cs="B Nazanin" w:hint="cs"/>
          <w:color w:val="000000"/>
          <w:sz w:val="26"/>
          <w:szCs w:val="26"/>
          <w:rtl/>
        </w:rPr>
        <w:t>)، هزینه‌های برگزاری مجامع صندوق و هزینه‌های دسترسی به نرم‌افزار،تارنما و خدمات پشتیبانی آنها</w:t>
      </w:r>
      <w:r w:rsidRPr="00C73ABE">
        <w:rPr>
          <w:rFonts w:ascii="Sepehr" w:hAnsi="Sepehr" w:cs="B Nazanin" w:hint="cs"/>
          <w:color w:val="000000"/>
          <w:sz w:val="26"/>
          <w:szCs w:val="26"/>
          <w:rtl/>
        </w:rPr>
        <w:t xml:space="preserve"> تا زمان شروع فعالیت صندوق</w:t>
      </w:r>
      <w:r w:rsidR="00EE4844">
        <w:rPr>
          <w:rFonts w:ascii="Sepehr" w:hAnsi="Sepehr" w:cs="B Nazanin" w:hint="cs"/>
          <w:color w:val="000000"/>
          <w:sz w:val="26"/>
          <w:szCs w:val="26"/>
          <w:rtl/>
        </w:rPr>
        <w:t>،</w:t>
      </w:r>
      <w:r w:rsidRPr="00C73ABE">
        <w:rPr>
          <w:rFonts w:ascii="Sepehr" w:hAnsi="Sepehr" w:cs="B Nazanin" w:hint="cs"/>
          <w:color w:val="000000"/>
          <w:sz w:val="26"/>
          <w:szCs w:val="26"/>
          <w:rtl/>
        </w:rPr>
        <w:t xml:space="preserve"> </w:t>
      </w:r>
      <w:r w:rsidR="0089263D" w:rsidRPr="00C73ABE">
        <w:rPr>
          <w:rFonts w:ascii="Sepehr" w:hAnsi="Sepehr" w:cs="B Nazanin" w:hint="cs"/>
          <w:color w:val="000000"/>
          <w:sz w:val="26"/>
          <w:szCs w:val="26"/>
          <w:rtl/>
        </w:rPr>
        <w:t xml:space="preserve">حداکثر معادل </w:t>
      </w:r>
      <w:r w:rsidR="00EC4252">
        <w:rPr>
          <w:rFonts w:ascii="Sepehr" w:hAnsi="Sepehr" w:cs="B Nazanin" w:hint="cs"/>
          <w:color w:val="000000"/>
          <w:sz w:val="26"/>
          <w:szCs w:val="26"/>
          <w:rtl/>
        </w:rPr>
        <w:t>210 میلیون</w:t>
      </w:r>
      <w:r w:rsidR="0089263D" w:rsidRPr="00C73ABE">
        <w:rPr>
          <w:rFonts w:ascii="Sepehr" w:hAnsi="Sepehr" w:cs="B Nazanin" w:hint="cs"/>
          <w:color w:val="000000"/>
          <w:sz w:val="26"/>
          <w:szCs w:val="26"/>
          <w:rtl/>
        </w:rPr>
        <w:t xml:space="preserve"> ریال </w:t>
      </w:r>
      <w:r w:rsidR="00F628F8" w:rsidRPr="00C73ABE">
        <w:rPr>
          <w:rFonts w:ascii="Sepehr" w:hAnsi="Sepehr" w:cs="B Nazanin" w:hint="cs"/>
          <w:color w:val="000000"/>
          <w:sz w:val="26"/>
          <w:szCs w:val="26"/>
          <w:rtl/>
        </w:rPr>
        <w:t>با ارایه مدارک مثبته و تصویب مجمع صندوق</w:t>
      </w:r>
      <w:r w:rsidRPr="00C73ABE">
        <w:rPr>
          <w:rFonts w:ascii="Sepehr" w:hAnsi="Sepehr" w:cs="B Nazanin" w:hint="cs"/>
          <w:color w:val="000000"/>
          <w:sz w:val="26"/>
          <w:szCs w:val="26"/>
          <w:rtl/>
        </w:rPr>
        <w:t xml:space="preserve"> پیش‌بینی شده است.</w:t>
      </w:r>
    </w:p>
    <w:p w:rsidR="003465E4" w:rsidRPr="00C73ABE" w:rsidRDefault="003465E4" w:rsidP="00AE0D9C">
      <w:pPr>
        <w:tabs>
          <w:tab w:val="left" w:pos="9637"/>
        </w:tabs>
        <w:ind w:left="540" w:right="-426"/>
        <w:jc w:val="lowKashida"/>
        <w:rPr>
          <w:rFonts w:ascii="Sepehr" w:hAnsi="Sepehr" w:cs="B Nazanin"/>
          <w:sz w:val="26"/>
          <w:szCs w:val="26"/>
          <w:rtl/>
        </w:rPr>
      </w:pPr>
      <w:r w:rsidRPr="00C73ABE">
        <w:rPr>
          <w:rFonts w:ascii="Sepehr" w:hAnsi="Sepehr" w:cs="B Nazanin" w:hint="cs"/>
          <w:b/>
          <w:bCs/>
          <w:sz w:val="26"/>
          <w:szCs w:val="26"/>
          <w:rtl/>
        </w:rPr>
        <w:t>1</w:t>
      </w:r>
      <w:r w:rsidR="00AE0D9C">
        <w:rPr>
          <w:rFonts w:ascii="Sepehr" w:hAnsi="Sepehr" w:cs="B Nazanin" w:hint="cs"/>
          <w:b/>
          <w:bCs/>
          <w:sz w:val="26"/>
          <w:szCs w:val="26"/>
          <w:rtl/>
        </w:rPr>
        <w:t>9</w:t>
      </w:r>
      <w:r w:rsidRPr="00C73ABE">
        <w:rPr>
          <w:rFonts w:ascii="Sepehr" w:hAnsi="Sepehr" w:cs="B Nazanin" w:hint="cs"/>
          <w:b/>
          <w:bCs/>
          <w:sz w:val="26"/>
          <w:szCs w:val="26"/>
          <w:rtl/>
        </w:rPr>
        <w:t>)</w:t>
      </w:r>
      <w:r w:rsidRPr="00C73ABE">
        <w:rPr>
          <w:rFonts w:ascii="Sepehr" w:hAnsi="Sepehr" w:cs="B Nazanin" w:hint="cs"/>
          <w:sz w:val="26"/>
          <w:szCs w:val="26"/>
          <w:rtl/>
        </w:rPr>
        <w:t xml:space="preserve"> در صورت وجود هرگونه تضاد میان این اعلامیه پذیره‌نویسی و اساسنامه صندوق، اساسنامه ملاک عمل خواهد بود.</w:t>
      </w:r>
    </w:p>
    <w:p w:rsidR="003465E4" w:rsidRPr="00C73ABE" w:rsidRDefault="00AE0D9C" w:rsidP="007A6AF4">
      <w:pPr>
        <w:tabs>
          <w:tab w:val="left" w:pos="9637"/>
        </w:tabs>
        <w:ind w:left="849" w:right="-426" w:hanging="309"/>
        <w:jc w:val="lowKashida"/>
        <w:rPr>
          <w:rFonts w:ascii="Sepehr" w:hAnsi="Sepehr" w:cs="B Nazanin"/>
          <w:sz w:val="26"/>
          <w:szCs w:val="26"/>
          <w:rtl/>
        </w:rPr>
      </w:pPr>
      <w:r>
        <w:rPr>
          <w:rFonts w:ascii="Sepehr" w:hAnsi="Sepehr" w:cs="B Nazanin" w:hint="cs"/>
          <w:b/>
          <w:bCs/>
          <w:sz w:val="26"/>
          <w:szCs w:val="26"/>
          <w:rtl/>
        </w:rPr>
        <w:lastRenderedPageBreak/>
        <w:t>20</w:t>
      </w:r>
      <w:r w:rsidR="003465E4" w:rsidRPr="00C73ABE">
        <w:rPr>
          <w:rFonts w:ascii="Sepehr" w:hAnsi="Sepehr" w:cs="B Nazanin" w:hint="cs"/>
          <w:b/>
          <w:bCs/>
          <w:sz w:val="26"/>
          <w:szCs w:val="26"/>
          <w:rtl/>
        </w:rPr>
        <w:t>)</w:t>
      </w:r>
      <w:r w:rsidR="003465E4" w:rsidRPr="00C73ABE">
        <w:rPr>
          <w:rFonts w:ascii="Sepehr" w:hAnsi="Sepehr" w:cs="B Nazanin" w:hint="cs"/>
          <w:sz w:val="26"/>
          <w:szCs w:val="26"/>
          <w:rtl/>
        </w:rPr>
        <w:t xml:space="preserve"> ثبت این صندوق نزد سازمان بورس و اوراق بهادار به منظور حصول اطمینان از رعایت مقررات قانونی و مصوبات اين سازمان و شفافیت اطلاعاتی بوده و به منزلة تأیید مزایا، تضمین سودآوری و یا توصیه و سفارشی در مورد این صندوق توسط </w:t>
      </w:r>
      <w:r w:rsidR="003465E4" w:rsidRPr="00C73ABE">
        <w:rPr>
          <w:rFonts w:ascii="Sepehr" w:hAnsi="Sepehr" w:cs="B Nazanin" w:hint="cs"/>
          <w:b/>
          <w:bCs/>
          <w:sz w:val="26"/>
          <w:szCs w:val="26"/>
          <w:rtl/>
        </w:rPr>
        <w:t>سبا</w:t>
      </w:r>
      <w:r w:rsidR="003465E4" w:rsidRPr="00C73ABE">
        <w:rPr>
          <w:rFonts w:ascii="Sepehr" w:hAnsi="Sepehr" w:cs="B Nazanin" w:hint="cs"/>
          <w:sz w:val="26"/>
          <w:szCs w:val="26"/>
          <w:rtl/>
        </w:rPr>
        <w:t xml:space="preserve"> نمی‌باشد.</w:t>
      </w:r>
    </w:p>
    <w:p w:rsidR="0028790A" w:rsidRPr="00C73ABE" w:rsidRDefault="0028790A">
      <w:pPr>
        <w:rPr>
          <w:rFonts w:cs="B Nazanin"/>
          <w:sz w:val="26"/>
          <w:szCs w:val="26"/>
        </w:rPr>
      </w:pPr>
    </w:p>
    <w:sectPr w:rsidR="0028790A" w:rsidRPr="00C73ABE" w:rsidSect="00B41D2C">
      <w:headerReference w:type="even" r:id="rId8"/>
      <w:headerReference w:type="default" r:id="rId9"/>
      <w:footerReference w:type="even" r:id="rId10"/>
      <w:footnotePr>
        <w:numFmt w:val="chicago"/>
      </w:footnotePr>
      <w:type w:val="continuous"/>
      <w:pgSz w:w="11906" w:h="16838" w:code="9"/>
      <w:pgMar w:top="1134" w:right="567" w:bottom="624" w:left="1701" w:header="709" w:footer="709" w:gutter="567"/>
      <w:pgBorders w:offsetFrom="page">
        <w:top w:val="thinThickMediumGap" w:sz="24" w:space="24" w:color="auto"/>
        <w:left w:val="thinThick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D7C" w:rsidRDefault="00111D7C" w:rsidP="000405AD">
      <w:r>
        <w:separator/>
      </w:r>
    </w:p>
  </w:endnote>
  <w:endnote w:type="continuationSeparator" w:id="1">
    <w:p w:rsidR="00111D7C" w:rsidRDefault="00111D7C" w:rsidP="000405AD">
      <w:r>
        <w:continuationSeparator/>
      </w:r>
    </w:p>
  </w:endnote>
</w:endnotes>
</file>

<file path=word/fontTable.xml><?xml version="1.0" encoding="utf-8"?>
<w:fonts xmlns:r="http://schemas.openxmlformats.org/officeDocument/2006/relationships" xmlns:w="http://schemas.openxmlformats.org/wordprocessingml/2006/main">
  <w:font w:name="Sepehr">
    <w:altName w:val="Times New Roman"/>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2  Nazanin">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62" w:rsidRDefault="00417D62" w:rsidP="00414773">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417D62" w:rsidRDefault="00417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D7C" w:rsidRDefault="00111D7C" w:rsidP="000405AD">
      <w:r>
        <w:separator/>
      </w:r>
    </w:p>
  </w:footnote>
  <w:footnote w:type="continuationSeparator" w:id="1">
    <w:p w:rsidR="00111D7C" w:rsidRDefault="00111D7C" w:rsidP="000405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62" w:rsidRDefault="00417D62" w:rsidP="00414773">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p>
  <w:p w:rsidR="00417D62" w:rsidRDefault="00417D62" w:rsidP="0041477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62" w:rsidRDefault="00417D62" w:rsidP="00414773">
    <w:pPr>
      <w:pStyle w:val="Header"/>
      <w:ind w:right="360"/>
    </w:pPr>
  </w:p>
  <w:p w:rsidR="00417D62" w:rsidRPr="000405AD" w:rsidRDefault="00417D62" w:rsidP="00D7412F">
    <w:pPr>
      <w:pStyle w:val="Header"/>
      <w:tabs>
        <w:tab w:val="left" w:pos="8929"/>
      </w:tabs>
      <w:ind w:right="142"/>
      <w:jc w:val="center"/>
      <w:rPr>
        <w:rFonts w:cs="B Nazanin"/>
        <w:b/>
        <w:bCs/>
        <w:sz w:val="23"/>
        <w:szCs w:val="23"/>
        <w:rtl/>
      </w:rPr>
    </w:pPr>
    <w:r w:rsidRPr="000405AD">
      <w:rPr>
        <w:rFonts w:cs="B Nazanin" w:hint="cs"/>
        <w:b/>
        <w:bCs/>
        <w:sz w:val="23"/>
        <w:szCs w:val="23"/>
        <w:rtl/>
      </w:rPr>
      <w:t xml:space="preserve">           </w:t>
    </w:r>
    <w:r w:rsidRPr="00414773">
      <w:rPr>
        <w:rFonts w:cs="B Nazanin" w:hint="cs"/>
        <w:b/>
        <w:bCs/>
        <w:rtl/>
      </w:rPr>
      <w:t>اعلامية پذيره‌نويسي صندوق سرمايه‌گذاري</w:t>
    </w:r>
    <w:r w:rsidR="00EC4252">
      <w:rPr>
        <w:rFonts w:cs="B Nazanin" w:hint="cs"/>
        <w:b/>
        <w:bCs/>
        <w:rtl/>
      </w:rPr>
      <w:t xml:space="preserve"> مشترک</w:t>
    </w:r>
    <w:r w:rsidR="00D7412F">
      <w:rPr>
        <w:rFonts w:cs="B Nazanin" w:hint="cs"/>
        <w:b/>
        <w:bCs/>
        <w:rtl/>
      </w:rPr>
      <w:t xml:space="preserve"> امین آوید</w:t>
    </w:r>
    <w:r w:rsidRPr="00FF7245">
      <w:rPr>
        <w:rFonts w:cs="B Nazanin" w:hint="cs"/>
        <w:b/>
        <w:bCs/>
        <w:rtl/>
      </w:rPr>
      <w:t xml:space="preserve"> </w:t>
    </w:r>
    <w:r w:rsidRPr="00414773">
      <w:rPr>
        <w:rFonts w:cs="B Nazanin" w:hint="cs"/>
        <w:b/>
        <w:bCs/>
        <w:rtl/>
      </w:rPr>
      <w:t>در شرف تأسيس</w:t>
    </w:r>
  </w:p>
  <w:p w:rsidR="00417D62" w:rsidRDefault="00417D62" w:rsidP="00414773">
    <w:pPr>
      <w:pStyle w:val="Header"/>
      <w:ind w:right="360"/>
    </w:pPr>
    <w:r w:rsidRPr="00724E83">
      <w:rPr>
        <w:rFonts w:cs="B Nazanin"/>
        <w:b/>
        <w:bCs/>
        <w:noProof/>
        <w:color w:val="000000"/>
        <w:sz w:val="26"/>
        <w:szCs w:val="26"/>
        <w:lang w:eastAsia="zh-TW" w:bidi="ar-SA"/>
      </w:rPr>
      <w:pict>
        <v:group id="_x0000_s1025" style="position:absolute;left:0;text-align:left;margin-left:41.45pt;margin-top:75.45pt;width:516.55pt;height:15.3pt;flip:y;z-index:251657728;mso-position-horizontal-relative:page;mso-position-vertical-relative:page;mso-width-relative:margin" coordorigin="1778,533" coordsize="8690,376">
          <v:shapetype id="_x0000_t32" coordsize="21600,21600" o:spt="32" o:oned="t" path="m,l21600,21600e" filled="f">
            <v:path arrowok="t" fillok="f" o:connecttype="none"/>
            <o:lock v:ext="edit" shapetype="t"/>
          </v:shapetype>
          <v:shape id="_x0000_s1026" type="#_x0000_t32" style="position:absolute;left:1778;top:720;width:8690;height:0;mso-position-horizontal:center;mso-position-horizontal-relative:margin;mso-position-vertical:center;mso-position-vertical-relative:top-margin-area;mso-height-relative:bottom-margin-area;v-text-anchor:middle" o:connectortype="straight"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5718;top:533;width:797;height:376;mso-width-percent:100;mso-position-horizontal:center;mso-position-horizontal-relative:margin;mso-position-vertical:center;mso-position-vertical-relative:top-margin-area;mso-width-percent:100;mso-width-relative:margin;mso-height-relative:bottom-margin-area" filled="t" strokecolor="gray" strokeweight="2.25pt">
            <v:textbox style="mso-next-textbox:#_x0000_s1027" inset=",0,,0">
              <w:txbxContent>
                <w:p w:rsidR="00417D62" w:rsidRDefault="00417D62">
                  <w:pPr>
                    <w:jc w:val="center"/>
                  </w:pPr>
                  <w:fldSimple w:instr=" PAGE    \* MERGEFORMAT ">
                    <w:r w:rsidR="00EC4252">
                      <w:rPr>
                        <w:noProof/>
                        <w:rtl/>
                      </w:rPr>
                      <w:t>1</w:t>
                    </w:r>
                  </w:fldSimple>
                </w:p>
              </w:txbxContent>
            </v:textbox>
          </v:shape>
          <w10:wrap anchorx="margin" anchory="margin"/>
        </v:group>
      </w:pict>
    </w:r>
  </w:p>
  <w:p w:rsidR="00417D62" w:rsidRPr="00E05718" w:rsidRDefault="00417D62" w:rsidP="0041477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234DB"/>
    <w:multiLevelType w:val="hybridMultilevel"/>
    <w:tmpl w:val="C890D8EA"/>
    <w:lvl w:ilvl="0" w:tplc="2E56034C">
      <w:start w:val="1"/>
      <w:numFmt w:val="decimal"/>
      <w:lvlText w:val="%1)"/>
      <w:lvlJc w:val="left"/>
      <w:pPr>
        <w:tabs>
          <w:tab w:val="num" w:pos="900"/>
        </w:tabs>
        <w:ind w:left="900" w:hanging="360"/>
      </w:pPr>
      <w:rPr>
        <w:rFonts w:ascii="Sepehr" w:eastAsia="Times New Roman" w:hAnsi="Sepehr" w:cs="2  Nazanin"/>
        <w:b/>
        <w:bCs/>
        <w:color w:val="000000"/>
      </w:rPr>
    </w:lvl>
    <w:lvl w:ilvl="1" w:tplc="04090001">
      <w:start w:val="1"/>
      <w:numFmt w:val="bullet"/>
      <w:lvlText w:val=""/>
      <w:lvlJc w:val="left"/>
      <w:pPr>
        <w:tabs>
          <w:tab w:val="num" w:pos="1440"/>
        </w:tabs>
        <w:ind w:left="1440" w:hanging="360"/>
      </w:pPr>
      <w:rPr>
        <w:rFonts w:ascii="Symbol" w:hAnsi="Symbol"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1"/>
      <o:rules v:ext="edit">
        <o:r id="V:Rule2" type="connector" idref="#_x0000_s1026"/>
      </o:rules>
    </o:shapelayout>
  </w:hdrShapeDefaults>
  <w:footnotePr>
    <w:numFmt w:val="chicago"/>
    <w:footnote w:id="0"/>
    <w:footnote w:id="1"/>
  </w:footnotePr>
  <w:endnotePr>
    <w:endnote w:id="0"/>
    <w:endnote w:id="1"/>
  </w:endnotePr>
  <w:compat/>
  <w:rsids>
    <w:rsidRoot w:val="003465E4"/>
    <w:rsid w:val="00024653"/>
    <w:rsid w:val="00027A4E"/>
    <w:rsid w:val="000405AD"/>
    <w:rsid w:val="00053F1A"/>
    <w:rsid w:val="00111D7C"/>
    <w:rsid w:val="001C36C6"/>
    <w:rsid w:val="001F5C19"/>
    <w:rsid w:val="0028790A"/>
    <w:rsid w:val="0033288D"/>
    <w:rsid w:val="003379A7"/>
    <w:rsid w:val="003465E4"/>
    <w:rsid w:val="003B4988"/>
    <w:rsid w:val="00414773"/>
    <w:rsid w:val="00417D62"/>
    <w:rsid w:val="00425C62"/>
    <w:rsid w:val="004B1BBE"/>
    <w:rsid w:val="005722D5"/>
    <w:rsid w:val="00635441"/>
    <w:rsid w:val="00660922"/>
    <w:rsid w:val="00724E83"/>
    <w:rsid w:val="007A6AF4"/>
    <w:rsid w:val="007B5486"/>
    <w:rsid w:val="0089263D"/>
    <w:rsid w:val="0091429A"/>
    <w:rsid w:val="009F62D9"/>
    <w:rsid w:val="00A446D2"/>
    <w:rsid w:val="00A530FA"/>
    <w:rsid w:val="00A63CB4"/>
    <w:rsid w:val="00AE0D9C"/>
    <w:rsid w:val="00AE2526"/>
    <w:rsid w:val="00AF27BF"/>
    <w:rsid w:val="00B41D2C"/>
    <w:rsid w:val="00C2061E"/>
    <w:rsid w:val="00C73ABE"/>
    <w:rsid w:val="00C958E7"/>
    <w:rsid w:val="00CD6757"/>
    <w:rsid w:val="00D70ED5"/>
    <w:rsid w:val="00D7412F"/>
    <w:rsid w:val="00DC78BB"/>
    <w:rsid w:val="00E370B0"/>
    <w:rsid w:val="00E44B81"/>
    <w:rsid w:val="00EC4252"/>
    <w:rsid w:val="00EE4844"/>
    <w:rsid w:val="00EF77CA"/>
    <w:rsid w:val="00F022C8"/>
    <w:rsid w:val="00F628F8"/>
    <w:rsid w:val="00F902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5E4"/>
    <w:pPr>
      <w:bidi/>
    </w:pPr>
    <w:rPr>
      <w:rFonts w:ascii="Times New Roman" w:eastAsia="Times New Roman" w:hAnsi="Times New Roman" w:cs="B Mitra"/>
      <w:sz w:val="24"/>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65E4"/>
    <w:pPr>
      <w:tabs>
        <w:tab w:val="center" w:pos="4153"/>
        <w:tab w:val="right" w:pos="8306"/>
      </w:tabs>
    </w:pPr>
  </w:style>
  <w:style w:type="character" w:customStyle="1" w:styleId="HeaderChar">
    <w:name w:val="Header Char"/>
    <w:basedOn w:val="DefaultParagraphFont"/>
    <w:link w:val="Header"/>
    <w:uiPriority w:val="99"/>
    <w:rsid w:val="003465E4"/>
    <w:rPr>
      <w:rFonts w:ascii="Times New Roman" w:eastAsia="Times New Roman" w:hAnsi="Times New Roman" w:cs="B Mitra"/>
      <w:sz w:val="24"/>
      <w:szCs w:val="28"/>
    </w:rPr>
  </w:style>
  <w:style w:type="paragraph" w:styleId="Footer">
    <w:name w:val="footer"/>
    <w:basedOn w:val="Normal"/>
    <w:link w:val="FooterChar"/>
    <w:rsid w:val="003465E4"/>
    <w:pPr>
      <w:tabs>
        <w:tab w:val="center" w:pos="4153"/>
        <w:tab w:val="right" w:pos="8306"/>
      </w:tabs>
    </w:pPr>
  </w:style>
  <w:style w:type="character" w:customStyle="1" w:styleId="FooterChar">
    <w:name w:val="Footer Char"/>
    <w:basedOn w:val="DefaultParagraphFont"/>
    <w:link w:val="Footer"/>
    <w:rsid w:val="003465E4"/>
    <w:rPr>
      <w:rFonts w:ascii="Times New Roman" w:eastAsia="Times New Roman" w:hAnsi="Times New Roman" w:cs="B Mitra"/>
      <w:sz w:val="24"/>
      <w:szCs w:val="28"/>
    </w:rPr>
  </w:style>
  <w:style w:type="character" w:styleId="PageNumber">
    <w:name w:val="page number"/>
    <w:basedOn w:val="DefaultParagraphFont"/>
    <w:rsid w:val="003465E4"/>
  </w:style>
  <w:style w:type="paragraph" w:styleId="FootnoteText">
    <w:name w:val="footnote text"/>
    <w:basedOn w:val="Normal"/>
    <w:link w:val="FootnoteTextChar"/>
    <w:uiPriority w:val="99"/>
    <w:semiHidden/>
    <w:unhideWhenUsed/>
    <w:rsid w:val="00AE0D9C"/>
    <w:rPr>
      <w:sz w:val="20"/>
      <w:szCs w:val="20"/>
    </w:rPr>
  </w:style>
  <w:style w:type="character" w:customStyle="1" w:styleId="FootnoteTextChar">
    <w:name w:val="Footnote Text Char"/>
    <w:basedOn w:val="DefaultParagraphFont"/>
    <w:link w:val="FootnoteText"/>
    <w:uiPriority w:val="99"/>
    <w:semiHidden/>
    <w:rsid w:val="00AE0D9C"/>
    <w:rPr>
      <w:rFonts w:ascii="Times New Roman" w:eastAsia="Times New Roman" w:hAnsi="Times New Roman" w:cs="B Mitra"/>
    </w:rPr>
  </w:style>
  <w:style w:type="character" w:styleId="FootnoteReference">
    <w:name w:val="footnote reference"/>
    <w:basedOn w:val="DefaultParagraphFont"/>
    <w:uiPriority w:val="99"/>
    <w:semiHidden/>
    <w:unhideWhenUsed/>
    <w:rsid w:val="00AE0D9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BB0F4-64C8-4760-91A9-FA6F92B2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970</Words>
  <Characters>4669</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Sabaghian</dc:creator>
  <cp:keywords/>
  <dc:description/>
  <cp:lastModifiedBy>a.taghavi</cp:lastModifiedBy>
  <cp:revision>2</cp:revision>
  <cp:lastPrinted>2010-09-22T22:05:00Z</cp:lastPrinted>
  <dcterms:created xsi:type="dcterms:W3CDTF">2013-07-31T07:09:00Z</dcterms:created>
  <dcterms:modified xsi:type="dcterms:W3CDTF">2013-07-31T07:09:00Z</dcterms:modified>
</cp:coreProperties>
</file>